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B83A9C" w:rsidP="00B354B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“WHERE HAVE YOU GONE CHARMING BILLY?</w:t>
      </w:r>
      <w:r w:rsidR="00B354BA">
        <w:rPr>
          <w:rFonts w:ascii="Copperplate Gothic Bold" w:hAnsi="Copperplate Gothic Bold"/>
        </w:rPr>
        <w:t>” DOUBLE ENTRY JOURNAL ASSIGNMENT</w:t>
      </w:r>
    </w:p>
    <w:p w:rsidR="00B354BA" w:rsidRPr="00F5222D" w:rsidRDefault="00B354BA" w:rsidP="00B354BA">
      <w:pPr>
        <w:rPr>
          <w:b/>
          <w:u w:val="single"/>
        </w:rPr>
      </w:pPr>
      <w:r w:rsidRPr="00F5222D">
        <w:rPr>
          <w:b/>
          <w:u w:val="single"/>
        </w:rPr>
        <w:t>Instructions:</w:t>
      </w:r>
    </w:p>
    <w:p w:rsidR="00B354BA" w:rsidRDefault="00B354BA" w:rsidP="00B354BA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You are to keep a Double-Entry </w:t>
      </w:r>
      <w:r w:rsidR="00F223B9">
        <w:t xml:space="preserve">Journal during </w:t>
      </w:r>
      <w:r>
        <w:t xml:space="preserve">our reading </w:t>
      </w:r>
      <w:r w:rsidR="00824A76">
        <w:t>of Bernard Malamud</w:t>
      </w:r>
      <w:r w:rsidR="00F223B9">
        <w:t xml:space="preserve">’s </w:t>
      </w:r>
      <w:r w:rsidR="00824A76">
        <w:t>“The First Seven Years</w:t>
      </w:r>
      <w:r>
        <w:t xml:space="preserve">.”  The length of your responses is not as important as the depth of thought and expression in your responses.  Each entry will count based on a 4 point rubric.  (Please see the attached rubric.)  Your first collection of DEJ will be due on </w:t>
      </w:r>
      <w:r w:rsidR="001F6553">
        <w:rPr>
          <w:b/>
        </w:rPr>
        <w:t>FRIDAY</w:t>
      </w:r>
      <w:r w:rsidRPr="009705C6">
        <w:rPr>
          <w:b/>
        </w:rPr>
        <w:t>,</w:t>
      </w:r>
      <w:r w:rsidR="001F6553">
        <w:rPr>
          <w:b/>
        </w:rPr>
        <w:t xml:space="preserve"> JANUARY 03</w:t>
      </w:r>
      <w:r w:rsidRPr="009705C6">
        <w:rPr>
          <w:b/>
        </w:rPr>
        <w:t>.  You will have to have FOUR</w:t>
      </w:r>
      <w:r w:rsidR="007467CF">
        <w:rPr>
          <w:b/>
        </w:rPr>
        <w:t xml:space="preserve"> entries for Part</w:t>
      </w:r>
      <w:r w:rsidR="005A166F">
        <w:rPr>
          <w:b/>
        </w:rPr>
        <w:t>s I &amp; I</w:t>
      </w:r>
      <w:r w:rsidR="000859E7">
        <w:rPr>
          <w:b/>
        </w:rPr>
        <w:t>I</w:t>
      </w:r>
      <w:r w:rsidR="001F6553">
        <w:rPr>
          <w:b/>
        </w:rPr>
        <w:t xml:space="preserve"> of “WHERE HAVE YOU GONE CHARMING BILLY?</w:t>
      </w:r>
      <w:r w:rsidR="007467CF">
        <w:rPr>
          <w:b/>
        </w:rPr>
        <w:t>”</w:t>
      </w:r>
    </w:p>
    <w:p w:rsidR="00B354BA" w:rsidRDefault="00B354BA" w:rsidP="00B354BA">
      <w:pPr>
        <w:spacing w:after="0" w:line="240" w:lineRule="auto"/>
        <w:rPr>
          <w:b/>
        </w:rPr>
      </w:pPr>
    </w:p>
    <w:p w:rsidR="00B354BA" w:rsidRDefault="00B354BA" w:rsidP="00B354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90"/>
        <w:gridCol w:w="5125"/>
      </w:tblGrid>
      <w:tr w:rsidR="00B354BA" w:rsidTr="00EB7598">
        <w:tc>
          <w:tcPr>
            <w:tcW w:w="10790" w:type="dxa"/>
            <w:gridSpan w:val="3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TITLE &amp; AU</w:t>
            </w:r>
            <w:r w:rsidR="000927A8">
              <w:rPr>
                <w:b/>
              </w:rPr>
              <w:t>THOR: “WHERE HAVE YOU GONE CHARMING BILLY?” BY TIM O’BRIEN</w:t>
            </w: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Quotations (direct or paraphrase)</w:t>
            </w: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Commentary/Analysis</w:t>
            </w: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091661" w:rsidP="00B354BA">
            <w:pPr>
              <w:jc w:val="center"/>
              <w:rPr>
                <w:b/>
              </w:rPr>
            </w:pPr>
            <w:r>
              <w:rPr>
                <w:b/>
              </w:rPr>
              <w:t>Part I</w:t>
            </w:r>
          </w:p>
          <w:p w:rsidR="00091661" w:rsidRDefault="00091661" w:rsidP="00B354B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pgs</w:t>
            </w:r>
            <w:proofErr w:type="spellEnd"/>
            <w:r>
              <w:rPr>
                <w:b/>
              </w:rPr>
              <w:t xml:space="preserve"> 198-199)</w:t>
            </w:r>
          </w:p>
        </w:tc>
        <w:tc>
          <w:tcPr>
            <w:tcW w:w="4590" w:type="dxa"/>
          </w:tcPr>
          <w:p w:rsidR="00B354BA" w:rsidRDefault="00B354BA" w:rsidP="00077824">
            <w:pPr>
              <w:rPr>
                <w:b/>
              </w:rPr>
            </w:pPr>
          </w:p>
          <w:p w:rsidR="00077824" w:rsidRDefault="00077824" w:rsidP="00077824">
            <w:pPr>
              <w:rPr>
                <w:b/>
              </w:rPr>
            </w:pPr>
          </w:p>
          <w:p w:rsidR="00077824" w:rsidRDefault="00077824" w:rsidP="00077824">
            <w:pPr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077824">
            <w:pPr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091661" w:rsidP="00091661">
            <w:pPr>
              <w:jc w:val="center"/>
              <w:rPr>
                <w:b/>
              </w:rPr>
            </w:pPr>
            <w:r>
              <w:rPr>
                <w:b/>
              </w:rPr>
              <w:t>Part I (</w:t>
            </w:r>
            <w:proofErr w:type="spellStart"/>
            <w:r>
              <w:rPr>
                <w:b/>
              </w:rPr>
              <w:t>pgs</w:t>
            </w:r>
            <w:proofErr w:type="spellEnd"/>
            <w:r>
              <w:rPr>
                <w:b/>
              </w:rPr>
              <w:t xml:space="preserve"> 198-199)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091661" w:rsidP="00091661">
            <w:pPr>
              <w:jc w:val="center"/>
              <w:rPr>
                <w:b/>
              </w:rPr>
            </w:pPr>
            <w:r>
              <w:rPr>
                <w:b/>
              </w:rPr>
              <w:t>Part II (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199 column two)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077824" w:rsidRDefault="00077824" w:rsidP="001F6553">
            <w:pPr>
              <w:rPr>
                <w:b/>
              </w:rPr>
            </w:pPr>
          </w:p>
          <w:p w:rsidR="004211A2" w:rsidRDefault="004211A2" w:rsidP="00B354BA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091661" w:rsidP="00B354BA">
            <w:pPr>
              <w:jc w:val="center"/>
              <w:rPr>
                <w:b/>
              </w:rPr>
            </w:pPr>
            <w:r>
              <w:rPr>
                <w:b/>
              </w:rPr>
              <w:t>Part II (</w:t>
            </w:r>
            <w:proofErr w:type="spellStart"/>
            <w:r>
              <w:rPr>
                <w:b/>
              </w:rPr>
              <w:t>pgs</w:t>
            </w:r>
            <w:proofErr w:type="spellEnd"/>
            <w:r>
              <w:rPr>
                <w:b/>
              </w:rPr>
              <w:t xml:space="preserve"> 200 – 201 top)</w:t>
            </w:r>
          </w:p>
          <w:p w:rsidR="007467CF" w:rsidRDefault="007467CF" w:rsidP="00B354BA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</w:tbl>
    <w:p w:rsidR="00B354BA" w:rsidRPr="009705C6" w:rsidRDefault="00B354BA" w:rsidP="00B354BA">
      <w:pPr>
        <w:spacing w:after="0" w:line="240" w:lineRule="auto"/>
        <w:rPr>
          <w:b/>
        </w:rPr>
      </w:pPr>
    </w:p>
    <w:p w:rsidR="00F223B9" w:rsidRDefault="00A9536B" w:rsidP="00B354B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Exceeds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Meets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Partially meets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1/0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Does not meet expectations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Quality of responses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entries demonstrate deep insight into the text and do an exceptional job of explaining the student’s thoughts through the skillful selection of textual evidence and thoughtful analysis.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entries demonstrate sufficient insight into the text and adequately explain the student’s thoughts through the selection of textual evidence and analysis.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Some entries demonstrate a lack of insight into the text and do not adequately explain the student’s thoughts.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No evidence of insights beyond simply identifying or restating the speaker and/or circumstances of the passages or quotes.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Quantity of Responses</w:t>
            </w:r>
            <w:r w:rsidR="00D10BD9">
              <w:rPr>
                <w:rFonts w:ascii="Calibri" w:hAnsi="Calibri" w:cs="Calibri"/>
                <w:b/>
                <w:sz w:val="16"/>
                <w:szCs w:val="16"/>
              </w:rPr>
              <w:t>;</w:t>
            </w:r>
          </w:p>
          <w:p w:rsidR="00D10BD9" w:rsidRPr="00F223B9" w:rsidRDefault="00D10BD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Legibility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required number of relevant quotations or passages (on the left side of the double-entry journal) accompanied by student responses to the recorded passages (on the right side of the double-entry journal).</w:t>
            </w:r>
            <w:r w:rsidR="00D10BD9">
              <w:t xml:space="preserve"> </w:t>
            </w:r>
            <w:r w:rsidR="00D10BD9" w:rsidRPr="00D10BD9">
              <w:rPr>
                <w:sz w:val="16"/>
                <w:szCs w:val="16"/>
              </w:rPr>
              <w:t>Legible handwriting or printing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less than the required relevant quotations or passages (on the left side of the double-entry journal) accompanied by student responses to the recorded passages (on the right side of the double-entry journal).</w:t>
            </w:r>
            <w:r w:rsidR="00D10BD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10BD9" w:rsidRPr="00D10BD9">
              <w:rPr>
                <w:sz w:val="16"/>
                <w:szCs w:val="16"/>
              </w:rPr>
              <w:t>Marginally legible handwriting or printing</w:t>
            </w:r>
          </w:p>
        </w:tc>
        <w:tc>
          <w:tcPr>
            <w:tcW w:w="2158" w:type="dxa"/>
          </w:tcPr>
          <w:p w:rsid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less than half of the required quotations or passages (on the left side of the double-entry journal) accompanied by student responses to the recorded passages (on the right side of the double-entry journal).</w:t>
            </w:r>
          </w:p>
          <w:p w:rsidR="00D10BD9" w:rsidRPr="00D10BD9" w:rsidRDefault="00D10BD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D10BD9">
              <w:rPr>
                <w:sz w:val="16"/>
                <w:szCs w:val="16"/>
              </w:rPr>
              <w:t>Writing is not legible in places.</w:t>
            </w:r>
          </w:p>
        </w:tc>
        <w:tc>
          <w:tcPr>
            <w:tcW w:w="2158" w:type="dxa"/>
          </w:tcPr>
          <w:p w:rsid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 no quotations or passages (on the left side of the double-entry journal) accompanied by little to no student responses to the recorded passages (on the right side of the double-entry journal).</w:t>
            </w:r>
          </w:p>
          <w:p w:rsidR="00D10BD9" w:rsidRPr="00D10BD9" w:rsidRDefault="00D10BD9" w:rsidP="00CF57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10BD9">
              <w:rPr>
                <w:b/>
                <w:sz w:val="16"/>
                <w:szCs w:val="16"/>
              </w:rPr>
              <w:t>Writing is not legible; therefore, no credit for the entire entry.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Relevancy of Quotes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quotes are thorough, thoughtful, and insightfully relate to the overall meaning of the text.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Most quotes chosen are fairly thorough and adequately relate to the overall meaning of the text.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Some quotes are incomplete or irrelevant.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Many quotes are disjointed, incomplete, or irrelevant.</w:t>
            </w:r>
          </w:p>
        </w:tc>
      </w:tr>
    </w:tbl>
    <w:p w:rsidR="00F223B9" w:rsidRDefault="00F223B9" w:rsidP="00B354BA">
      <w:pPr>
        <w:rPr>
          <w:rFonts w:ascii="Copperplate Gothic Bold" w:hAnsi="Copperplate Gothic Bold"/>
        </w:rPr>
      </w:pPr>
    </w:p>
    <w:p w:rsidR="00F223B9" w:rsidRDefault="00F223B9" w:rsidP="00F223B9">
      <w:pPr>
        <w:ind w:left="6480"/>
        <w:rPr>
          <w:rFonts w:ascii="Copperplate Gothic Bold" w:hAnsi="Copperplate Gothic Bold"/>
          <w:sz w:val="16"/>
          <w:szCs w:val="16"/>
        </w:rPr>
      </w:pPr>
      <w:r w:rsidRPr="00F223B9">
        <w:rPr>
          <w:rFonts w:ascii="Copperplate Gothic Bold" w:hAnsi="Copperplate Gothic Bold"/>
          <w:sz w:val="16"/>
          <w:szCs w:val="16"/>
        </w:rPr>
        <w:t>YOUR SCORE ______ /3 = _______ OUT OF 4</w:t>
      </w:r>
    </w:p>
    <w:p w:rsidR="004205E7" w:rsidRDefault="00A9536B" w:rsidP="004205E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>
          <v:rect id="_x0000_i1026" style="width:0;height:1.5pt" o:hralign="center" o:hrstd="t" o:hr="t" fillcolor="#a0a0a0" stroked="f"/>
        </w:pict>
      </w:r>
    </w:p>
    <w:p w:rsidR="004211A2" w:rsidRDefault="00B86A0D" w:rsidP="004205E7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603250" cy="6032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161">
        <w:rPr>
          <w:rFonts w:cstheme="minorHAnsi"/>
          <w:b/>
          <w:sz w:val="16"/>
          <w:szCs w:val="16"/>
        </w:rPr>
        <w:t>Reread the end of Part II (beginning with “Stretching ahead of him like beads on an invisible chain…” to “One by one the soldiers knelt or squatted down” (200-201)).</w:t>
      </w:r>
      <w:r w:rsidR="00A9536B">
        <w:rPr>
          <w:rFonts w:cstheme="minorHAnsi"/>
          <w:b/>
          <w:sz w:val="16"/>
          <w:szCs w:val="16"/>
        </w:rPr>
        <w:t xml:space="preserve"> What does this passage reveal about Paul? </w:t>
      </w:r>
      <w:bookmarkStart w:id="0" w:name="_GoBack"/>
      <w:bookmarkEnd w:id="0"/>
    </w:p>
    <w:p w:rsidR="004211A2" w:rsidRDefault="004211A2" w:rsidP="004205E7">
      <w:pPr>
        <w:rPr>
          <w:rFonts w:cstheme="minorHAnsi"/>
          <w:b/>
          <w:sz w:val="16"/>
          <w:szCs w:val="16"/>
        </w:rPr>
      </w:pPr>
    </w:p>
    <w:p w:rsidR="004211A2" w:rsidRDefault="00B86A0D" w:rsidP="004205E7">
      <w:pPr>
        <w:rPr>
          <w:rFonts w:cstheme="minorHAnsi"/>
          <w:b/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1A2" w:rsidRDefault="004211A2" w:rsidP="004205E7">
      <w:pPr>
        <w:rPr>
          <w:rFonts w:cstheme="minorHAnsi"/>
          <w:b/>
          <w:sz w:val="16"/>
          <w:szCs w:val="16"/>
        </w:rPr>
      </w:pPr>
    </w:p>
    <w:p w:rsidR="004211A2" w:rsidRPr="004211A2" w:rsidRDefault="004211A2" w:rsidP="004211A2">
      <w:pPr>
        <w:pStyle w:val="ListParagraph"/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4211A2">
        <w:rPr>
          <w:rFonts w:ascii="Cambria" w:hAnsi="Cambria"/>
          <w:b/>
          <w:sz w:val="16"/>
          <w:szCs w:val="16"/>
        </w:rPr>
        <w:t>Peters Township Honor Code</w:t>
      </w:r>
      <w:r w:rsidRPr="004211A2">
        <w:rPr>
          <w:rFonts w:ascii="Cambria" w:hAnsi="Cambria"/>
          <w:sz w:val="16"/>
          <w:szCs w:val="16"/>
        </w:rPr>
        <w:t>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</w:p>
    <w:p w:rsidR="004211A2" w:rsidRPr="004205E7" w:rsidRDefault="004211A2" w:rsidP="004205E7">
      <w:pPr>
        <w:rPr>
          <w:rFonts w:cstheme="minorHAnsi"/>
          <w:b/>
          <w:sz w:val="16"/>
          <w:szCs w:val="16"/>
        </w:rPr>
      </w:pPr>
    </w:p>
    <w:p w:rsidR="00F223B9" w:rsidRDefault="00F223B9" w:rsidP="00B354BA">
      <w:pPr>
        <w:rPr>
          <w:rFonts w:ascii="Copperplate Gothic Bold" w:hAnsi="Copperplate Gothic Bold"/>
        </w:rPr>
      </w:pPr>
    </w:p>
    <w:p w:rsidR="00B354BA" w:rsidRPr="00B354BA" w:rsidRDefault="00B354BA" w:rsidP="00B354BA">
      <w:pPr>
        <w:rPr>
          <w:rFonts w:ascii="Copperplate Gothic Bold" w:hAnsi="Copperplate Gothic Bold"/>
        </w:rPr>
      </w:pPr>
    </w:p>
    <w:sectPr w:rsidR="00B354BA" w:rsidRPr="00B354BA" w:rsidSect="004211A2">
      <w:headerReference w:type="default" r:id="rId8"/>
      <w:pgSz w:w="12240" w:h="15840"/>
      <w:pgMar w:top="720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BA" w:rsidRDefault="00B354BA" w:rsidP="00B354BA">
      <w:pPr>
        <w:spacing w:after="0" w:line="240" w:lineRule="auto"/>
      </w:pPr>
      <w:r>
        <w:separator/>
      </w:r>
    </w:p>
  </w:endnote>
  <w:endnote w:type="continuationSeparator" w:id="0">
    <w:p w:rsidR="00B354BA" w:rsidRDefault="00B354BA" w:rsidP="00B3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BA" w:rsidRDefault="00B354BA" w:rsidP="00B354BA">
      <w:pPr>
        <w:spacing w:after="0" w:line="240" w:lineRule="auto"/>
      </w:pPr>
      <w:r>
        <w:separator/>
      </w:r>
    </w:p>
  </w:footnote>
  <w:footnote w:type="continuationSeparator" w:id="0">
    <w:p w:rsidR="00B354BA" w:rsidRDefault="00B354BA" w:rsidP="00B3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BA" w:rsidRDefault="00B354BA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862"/>
    <w:multiLevelType w:val="hybridMultilevel"/>
    <w:tmpl w:val="C28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E9F"/>
    <w:multiLevelType w:val="hybridMultilevel"/>
    <w:tmpl w:val="2A70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EFE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BA"/>
    <w:rsid w:val="00077824"/>
    <w:rsid w:val="000859E7"/>
    <w:rsid w:val="00091661"/>
    <w:rsid w:val="000927A8"/>
    <w:rsid w:val="001F6553"/>
    <w:rsid w:val="0030369E"/>
    <w:rsid w:val="00336D8C"/>
    <w:rsid w:val="003E6971"/>
    <w:rsid w:val="004205E7"/>
    <w:rsid w:val="004211A2"/>
    <w:rsid w:val="0057032C"/>
    <w:rsid w:val="00574649"/>
    <w:rsid w:val="005A166F"/>
    <w:rsid w:val="00734B34"/>
    <w:rsid w:val="007467CF"/>
    <w:rsid w:val="00824A76"/>
    <w:rsid w:val="00A9536B"/>
    <w:rsid w:val="00B354BA"/>
    <w:rsid w:val="00B83A9C"/>
    <w:rsid w:val="00B86A0D"/>
    <w:rsid w:val="00C50161"/>
    <w:rsid w:val="00D10BD9"/>
    <w:rsid w:val="00F223B9"/>
    <w:rsid w:val="00F650AB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E84420"/>
  <w15:chartTrackingRefBased/>
  <w15:docId w15:val="{28452120-50E4-458B-868E-C2FBEBDC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BA"/>
  </w:style>
  <w:style w:type="paragraph" w:styleId="Footer">
    <w:name w:val="footer"/>
    <w:basedOn w:val="Normal"/>
    <w:link w:val="FooterChar"/>
    <w:uiPriority w:val="99"/>
    <w:unhideWhenUsed/>
    <w:rsid w:val="00B3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BA"/>
  </w:style>
  <w:style w:type="table" w:styleId="TableGrid">
    <w:name w:val="Table Grid"/>
    <w:basedOn w:val="TableNormal"/>
    <w:rsid w:val="00B3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A2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3</cp:revision>
  <cp:lastPrinted>2019-12-09T15:06:00Z</cp:lastPrinted>
  <dcterms:created xsi:type="dcterms:W3CDTF">2020-01-02T13:42:00Z</dcterms:created>
  <dcterms:modified xsi:type="dcterms:W3CDTF">2020-01-03T14:45:00Z</dcterms:modified>
</cp:coreProperties>
</file>