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6A" w:rsidRPr="00C45111" w:rsidRDefault="00A8616A" w:rsidP="00C45111">
      <w:pPr>
        <w:jc w:val="center"/>
        <w:rPr>
          <w:rFonts w:ascii="Times New Roman" w:hAnsi="Times New Roman" w:cs="Aharoni"/>
          <w:b/>
          <w:sz w:val="24"/>
          <w:szCs w:val="24"/>
        </w:rPr>
      </w:pPr>
      <w:r w:rsidRPr="00C45111">
        <w:rPr>
          <w:rFonts w:ascii="Times New Roman" w:hAnsi="Times New Roman" w:cs="Aharoni"/>
          <w:b/>
          <w:sz w:val="24"/>
          <w:szCs w:val="24"/>
        </w:rPr>
        <w:t>The Crusades from Multiple Perspectives Assignment</w:t>
      </w:r>
      <w:bookmarkStart w:id="0" w:name="_GoBack"/>
      <w:bookmarkEnd w:id="0"/>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5" w:history="1">
        <w:r w:rsidRPr="00A3695D">
          <w:rPr>
            <w:rStyle w:val="Hyperlink"/>
            <w:rFonts w:ascii="Times New Roman" w:hAnsi="Times New Roman" w:cs="Times New Roman"/>
            <w:sz w:val="24"/>
            <w:szCs w:val="24"/>
          </w:rPr>
          <w:t>www.hanleyt.weebly.com</w:t>
        </w:r>
      </w:hyperlink>
      <w:r>
        <w:rPr>
          <w:rFonts w:ascii="Times New Roman" w:hAnsi="Times New Roman" w:cs="Times New Roman"/>
          <w:sz w:val="24"/>
          <w:szCs w:val="24"/>
        </w:rPr>
        <w:t xml:space="preserve"> </w:t>
      </w:r>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Honors History of Western Civilization Tab</w:t>
      </w:r>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Chapter 13 Tab</w:t>
      </w:r>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Locate the pdf file “The Crusade from Five Perspectives” – open the file – read the documents and answer the questions below.</w:t>
      </w:r>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thoughtful and thorough response may earn up to four points</w:t>
      </w:r>
    </w:p>
    <w:p w:rsidR="00A8616A" w:rsidRDefault="00A8616A" w:rsidP="00A861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rubric on the reverse side of this handout will be used to evaluate your responses.</w:t>
      </w:r>
    </w:p>
    <w:p w:rsidR="0037007E" w:rsidRPr="0037007E" w:rsidRDefault="00A8616A" w:rsidP="0037007E">
      <w:pPr>
        <w:pStyle w:val="ListParagraph"/>
        <w:numPr>
          <w:ilvl w:val="0"/>
          <w:numId w:val="1"/>
        </w:numPr>
        <w:rPr>
          <w:rFonts w:ascii="Times New Roman" w:hAnsi="Times New Roman" w:cs="Times New Roman"/>
          <w:sz w:val="24"/>
          <w:szCs w:val="24"/>
        </w:rPr>
      </w:pPr>
      <w:r w:rsidRPr="0037007E">
        <w:rPr>
          <w:rFonts w:ascii="Times New Roman" w:hAnsi="Times New Roman" w:cs="Times New Roman"/>
          <w:sz w:val="24"/>
          <w:szCs w:val="24"/>
        </w:rPr>
        <w:t xml:space="preserve">You may type your responses in a </w:t>
      </w:r>
      <w:proofErr w:type="spellStart"/>
      <w:r w:rsidRPr="0037007E">
        <w:rPr>
          <w:rFonts w:ascii="Times New Roman" w:hAnsi="Times New Roman" w:cs="Times New Roman"/>
          <w:sz w:val="24"/>
          <w:szCs w:val="24"/>
        </w:rPr>
        <w:t>googledoc</w:t>
      </w:r>
      <w:proofErr w:type="spellEnd"/>
      <w:r w:rsidR="0037007E" w:rsidRPr="0037007E">
        <w:rPr>
          <w:rFonts w:ascii="Times New Roman" w:hAnsi="Times New Roman" w:cs="Times New Roman"/>
          <w:sz w:val="24"/>
          <w:szCs w:val="24"/>
        </w:rPr>
        <w:t xml:space="preserve"> or </w:t>
      </w:r>
      <w:r w:rsidR="0037007E">
        <w:rPr>
          <w:rFonts w:ascii="Times New Roman" w:hAnsi="Times New Roman" w:cs="Times New Roman"/>
          <w:sz w:val="24"/>
          <w:szCs w:val="24"/>
        </w:rPr>
        <w:t>word and submit them to www.turnitin.com</w:t>
      </w:r>
    </w:p>
    <w:p w:rsidR="006B6557" w:rsidRPr="006B6557" w:rsidRDefault="0037007E" w:rsidP="006B6557">
      <w:pPr>
        <w:rPr>
          <w:rFonts w:ascii="Times New Roman" w:hAnsi="Times New Roman" w:cs="Times New Roman"/>
          <w:sz w:val="24"/>
          <w:szCs w:val="24"/>
        </w:rPr>
      </w:pPr>
      <w:r>
        <w:rPr>
          <w:rFonts w:ascii="Times New Roman" w:hAnsi="Times New Roman" w:cs="Times New Roman"/>
          <w:sz w:val="24"/>
          <w:szCs w:val="24"/>
        </w:rPr>
        <w:t>1</w:t>
      </w:r>
      <w:r w:rsidR="006B6557" w:rsidRPr="006B6557">
        <w:rPr>
          <w:rFonts w:ascii="Times New Roman" w:hAnsi="Times New Roman" w:cs="Times New Roman"/>
          <w:sz w:val="24"/>
          <w:szCs w:val="24"/>
        </w:rPr>
        <w:t>. What reasons does Pope Urban give for urging the Franks to take up arms and go to the Holy Land?</w:t>
      </w:r>
    </w:p>
    <w:p w:rsidR="006B6557" w:rsidRPr="006B6557" w:rsidRDefault="006B6557" w:rsidP="006B6557">
      <w:pPr>
        <w:rPr>
          <w:rFonts w:ascii="Times New Roman" w:hAnsi="Times New Roman" w:cs="Times New Roman"/>
          <w:sz w:val="24"/>
          <w:szCs w:val="24"/>
        </w:rPr>
      </w:pPr>
      <w:r w:rsidRPr="006B6557">
        <w:rPr>
          <w:rFonts w:ascii="Times New Roman" w:hAnsi="Times New Roman" w:cs="Times New Roman"/>
          <w:sz w:val="24"/>
          <w:szCs w:val="24"/>
        </w:rPr>
        <w:t xml:space="preserve">A. What is the tone of his speech in presenting these reasons? Is this a rational appeal, or an emotional one? Or both? Explain your response. How important is religion in the appeal? </w:t>
      </w:r>
    </w:p>
    <w:p w:rsidR="006B6557" w:rsidRPr="006B6557" w:rsidRDefault="006B6557" w:rsidP="006B6557">
      <w:pPr>
        <w:rPr>
          <w:rFonts w:ascii="Times New Roman" w:hAnsi="Times New Roman" w:cs="Times New Roman"/>
          <w:sz w:val="24"/>
          <w:szCs w:val="24"/>
        </w:rPr>
      </w:pPr>
      <w:r w:rsidRPr="006B6557">
        <w:rPr>
          <w:rFonts w:ascii="Times New Roman" w:hAnsi="Times New Roman" w:cs="Times New Roman"/>
          <w:sz w:val="24"/>
          <w:szCs w:val="24"/>
        </w:rPr>
        <w:t>B. What motivations other than religious ones does Urban give? Does his presentation of the reasons for this war conform to the requirements for a just war laid out by Augustine and Aquinas [it must (1) be defensive in nature; (2) violence must be proportionate, doing no more violence than it prevents; (3) aim must be the restoration of peace; and (4) be waged by a legal authority]? Why or why not?</w:t>
      </w:r>
    </w:p>
    <w:p w:rsidR="006B6557" w:rsidRPr="006B6557" w:rsidRDefault="0037007E">
      <w:pPr>
        <w:rPr>
          <w:rFonts w:ascii="Times New Roman" w:hAnsi="Times New Roman" w:cs="Times New Roman"/>
          <w:sz w:val="24"/>
          <w:szCs w:val="24"/>
        </w:rPr>
      </w:pPr>
      <w:r>
        <w:rPr>
          <w:rFonts w:ascii="Times New Roman" w:hAnsi="Times New Roman" w:cs="Times New Roman"/>
          <w:sz w:val="24"/>
          <w:szCs w:val="24"/>
        </w:rPr>
        <w:t>2</w:t>
      </w:r>
      <w:r w:rsidR="006B6557" w:rsidRPr="006B6557">
        <w:rPr>
          <w:rFonts w:ascii="Times New Roman" w:hAnsi="Times New Roman" w:cs="Times New Roman"/>
          <w:sz w:val="24"/>
          <w:szCs w:val="24"/>
        </w:rPr>
        <w:t>. Does what happened to the Jews in Germany and the Muslims in Jerusalem strike you as a logical outcome of Urban‘s appeal? Explain your response.</w:t>
      </w:r>
    </w:p>
    <w:p w:rsidR="006B6557" w:rsidRPr="006B6557" w:rsidRDefault="0037007E">
      <w:pPr>
        <w:rPr>
          <w:rFonts w:ascii="Times New Roman" w:hAnsi="Times New Roman" w:cs="Times New Roman"/>
          <w:sz w:val="24"/>
          <w:szCs w:val="24"/>
        </w:rPr>
      </w:pPr>
      <w:r>
        <w:rPr>
          <w:rFonts w:ascii="Times New Roman" w:hAnsi="Times New Roman" w:cs="Times New Roman"/>
          <w:sz w:val="24"/>
          <w:szCs w:val="24"/>
        </w:rPr>
        <w:t>3</w:t>
      </w:r>
      <w:r w:rsidR="006B6557" w:rsidRPr="006B6557">
        <w:rPr>
          <w:rFonts w:ascii="Times New Roman" w:hAnsi="Times New Roman" w:cs="Times New Roman"/>
          <w:sz w:val="24"/>
          <w:szCs w:val="24"/>
        </w:rPr>
        <w:t>. According to al-</w:t>
      </w:r>
      <w:proofErr w:type="spellStart"/>
      <w:r w:rsidR="006B6557" w:rsidRPr="006B6557">
        <w:rPr>
          <w:rFonts w:ascii="Times New Roman" w:hAnsi="Times New Roman" w:cs="Times New Roman"/>
          <w:sz w:val="24"/>
          <w:szCs w:val="24"/>
        </w:rPr>
        <w:t>Athir‘s</w:t>
      </w:r>
      <w:proofErr w:type="spellEnd"/>
      <w:r w:rsidR="006B6557" w:rsidRPr="006B6557">
        <w:rPr>
          <w:rFonts w:ascii="Times New Roman" w:hAnsi="Times New Roman" w:cs="Times New Roman"/>
          <w:sz w:val="24"/>
          <w:szCs w:val="24"/>
        </w:rPr>
        <w:t xml:space="preserve"> narrative, what is the cause of the Crusades to the Holy Land? How does his description of these causes and events compare with the Christian accounts of the launching of the First Crusade? Be specific. How do </w:t>
      </w:r>
      <w:proofErr w:type="spellStart"/>
      <w:r w:rsidR="006B6557" w:rsidRPr="006B6557">
        <w:rPr>
          <w:rFonts w:ascii="Times New Roman" w:hAnsi="Times New Roman" w:cs="Times New Roman"/>
          <w:sz w:val="24"/>
          <w:szCs w:val="24"/>
        </w:rPr>
        <w:t>you</w:t>
      </w:r>
      <w:proofErr w:type="spellEnd"/>
      <w:r w:rsidR="006B6557" w:rsidRPr="006B6557">
        <w:rPr>
          <w:rFonts w:ascii="Times New Roman" w:hAnsi="Times New Roman" w:cs="Times New Roman"/>
          <w:sz w:val="24"/>
          <w:szCs w:val="24"/>
        </w:rPr>
        <w:t xml:space="preserve"> account for the different views of the same events? </w:t>
      </w:r>
    </w:p>
    <w:p w:rsidR="006B6557" w:rsidRPr="006B6557" w:rsidRDefault="0037007E">
      <w:pPr>
        <w:rPr>
          <w:rFonts w:ascii="Times New Roman" w:hAnsi="Times New Roman" w:cs="Times New Roman"/>
          <w:sz w:val="24"/>
          <w:szCs w:val="24"/>
        </w:rPr>
      </w:pPr>
      <w:r>
        <w:rPr>
          <w:rFonts w:ascii="Times New Roman" w:hAnsi="Times New Roman" w:cs="Times New Roman"/>
          <w:sz w:val="24"/>
          <w:szCs w:val="24"/>
        </w:rPr>
        <w:t>4</w:t>
      </w:r>
      <w:r w:rsidR="006B6557" w:rsidRPr="006B6557">
        <w:rPr>
          <w:rFonts w:ascii="Times New Roman" w:hAnsi="Times New Roman" w:cs="Times New Roman"/>
          <w:sz w:val="24"/>
          <w:szCs w:val="24"/>
        </w:rPr>
        <w:t>. Are the values and ideas expressed in the poem quoted by al-</w:t>
      </w:r>
      <w:proofErr w:type="spellStart"/>
      <w:r w:rsidR="006B6557" w:rsidRPr="006B6557">
        <w:rPr>
          <w:rFonts w:ascii="Times New Roman" w:hAnsi="Times New Roman" w:cs="Times New Roman"/>
          <w:sz w:val="24"/>
          <w:szCs w:val="24"/>
        </w:rPr>
        <w:t>Athir</w:t>
      </w:r>
      <w:proofErr w:type="spellEnd"/>
      <w:r w:rsidR="006B6557" w:rsidRPr="006B6557">
        <w:rPr>
          <w:rFonts w:ascii="Times New Roman" w:hAnsi="Times New Roman" w:cs="Times New Roman"/>
          <w:sz w:val="24"/>
          <w:szCs w:val="24"/>
        </w:rPr>
        <w:t xml:space="preserve"> consistent with the Muslim idea of just war and jihad [it must (1) have a just cause, essentially defensive; (b) targets have to be invited to convert to Islam or pay tribute; (c) legal Islamic authority has to declare jihad; and (d) be conducted according to Islamic values]? Why or why not? Explain. </w:t>
      </w:r>
    </w:p>
    <w:p w:rsidR="006B6557" w:rsidRPr="006B6557" w:rsidRDefault="006B6557">
      <w:pPr>
        <w:rPr>
          <w:rFonts w:ascii="Times New Roman" w:hAnsi="Times New Roman" w:cs="Times New Roman"/>
          <w:sz w:val="24"/>
          <w:szCs w:val="24"/>
        </w:rPr>
      </w:pPr>
      <w:r w:rsidRPr="006B6557">
        <w:rPr>
          <w:rFonts w:ascii="Times New Roman" w:hAnsi="Times New Roman" w:cs="Times New Roman"/>
          <w:sz w:val="24"/>
          <w:szCs w:val="24"/>
        </w:rPr>
        <w:t xml:space="preserve">A.) Was Saladin‘s campaign, as told by Bahas al-Din Ibn </w:t>
      </w:r>
      <w:proofErr w:type="spellStart"/>
      <w:r w:rsidRPr="006B6557">
        <w:rPr>
          <w:rFonts w:ascii="Times New Roman" w:hAnsi="Times New Roman" w:cs="Times New Roman"/>
          <w:sz w:val="24"/>
          <w:szCs w:val="24"/>
        </w:rPr>
        <w:t>Shaddad</w:t>
      </w:r>
      <w:proofErr w:type="spellEnd"/>
      <w:r w:rsidRPr="006B6557">
        <w:rPr>
          <w:rFonts w:ascii="Times New Roman" w:hAnsi="Times New Roman" w:cs="Times New Roman"/>
          <w:sz w:val="24"/>
          <w:szCs w:val="24"/>
        </w:rPr>
        <w:t>, a just war within the Muslim tradition? Why or why not?</w:t>
      </w:r>
    </w:p>
    <w:p w:rsidR="006B6557" w:rsidRPr="006B6557" w:rsidRDefault="0037007E">
      <w:pPr>
        <w:rPr>
          <w:rFonts w:ascii="Times New Roman" w:hAnsi="Times New Roman" w:cs="Times New Roman"/>
          <w:sz w:val="24"/>
          <w:szCs w:val="24"/>
        </w:rPr>
      </w:pPr>
      <w:r>
        <w:rPr>
          <w:rFonts w:ascii="Times New Roman" w:hAnsi="Times New Roman" w:cs="Times New Roman"/>
          <w:sz w:val="24"/>
          <w:szCs w:val="24"/>
        </w:rPr>
        <w:t>5</w:t>
      </w:r>
      <w:r w:rsidR="006B6557" w:rsidRPr="006B6557">
        <w:rPr>
          <w:rFonts w:ascii="Times New Roman" w:hAnsi="Times New Roman" w:cs="Times New Roman"/>
          <w:sz w:val="24"/>
          <w:szCs w:val="24"/>
        </w:rPr>
        <w:t>. In your view, given that both the Christian and Islamic traditions employ concepts of a just war which are not dissimilar, was one side in the Crusades more faithful to the idea than the other? Explain using evidence from the documents.</w:t>
      </w:r>
    </w:p>
    <w:p w:rsidR="003D0C6B" w:rsidRDefault="0037007E">
      <w:pPr>
        <w:rPr>
          <w:rFonts w:ascii="Times New Roman" w:hAnsi="Times New Roman" w:cs="Times New Roman"/>
          <w:sz w:val="24"/>
          <w:szCs w:val="24"/>
        </w:rPr>
      </w:pPr>
      <w:r>
        <w:rPr>
          <w:rFonts w:ascii="Times New Roman" w:hAnsi="Times New Roman" w:cs="Times New Roman"/>
          <w:sz w:val="24"/>
          <w:szCs w:val="24"/>
        </w:rPr>
        <w:t>6</w:t>
      </w:r>
      <w:r w:rsidR="006B6557" w:rsidRPr="006B6557">
        <w:rPr>
          <w:rFonts w:ascii="Times New Roman" w:hAnsi="Times New Roman" w:cs="Times New Roman"/>
          <w:sz w:val="24"/>
          <w:szCs w:val="24"/>
        </w:rPr>
        <w:t>. What lesson should we take from the Crusades regarding the religious sponsorship of and participation in war? Write a well-developed response.</w:t>
      </w:r>
    </w:p>
    <w:p w:rsidR="0037007E" w:rsidRDefault="0037007E" w:rsidP="0037007E">
      <w:pPr>
        <w:rPr>
          <w:rFonts w:ascii="Times New Roman" w:hAnsi="Times New Roman" w:cs="Times New Roman"/>
          <w:sz w:val="24"/>
          <w:szCs w:val="24"/>
        </w:rPr>
      </w:pPr>
      <w:r>
        <w:rPr>
          <w:rFonts w:ascii="Times New Roman" w:hAnsi="Times New Roman" w:cs="Times New Roman"/>
          <w:sz w:val="24"/>
          <w:szCs w:val="24"/>
        </w:rPr>
        <w:t>7</w:t>
      </w:r>
      <w:r w:rsidRPr="0037007E">
        <w:rPr>
          <w:rFonts w:ascii="Times New Roman" w:hAnsi="Times New Roman" w:cs="Times New Roman"/>
          <w:sz w:val="24"/>
          <w:szCs w:val="24"/>
        </w:rPr>
        <w:t xml:space="preserve">. What do the different accounts of the Crusades have in common? Be specific. What commonalities, if any, do you detect between the religious ideas of the crusaders and those whom they attacked? What were the similarities and what were the differences in the experiences of the Jews in Rhineland cities and the Arabs in Jerusalem? Why do you think the response of the Jews was so different from the response of the Muslims? </w:t>
      </w:r>
    </w:p>
    <w:p w:rsidR="0037007E" w:rsidRDefault="0037007E" w:rsidP="0037007E">
      <w:pPr>
        <w:rPr>
          <w:rFonts w:ascii="Times New Roman" w:hAnsi="Times New Roman" w:cs="Times New Roman"/>
          <w:sz w:val="24"/>
          <w:szCs w:val="24"/>
        </w:rPr>
      </w:pPr>
    </w:p>
    <w:p w:rsidR="00BA04C1" w:rsidRDefault="00BA04C1" w:rsidP="0037007E">
      <w:pPr>
        <w:rPr>
          <w:rFonts w:ascii="Times New Roman" w:hAnsi="Times New Roman" w:cs="Times New Roman"/>
          <w:sz w:val="24"/>
          <w:szCs w:val="24"/>
        </w:rPr>
      </w:pPr>
    </w:p>
    <w:p w:rsidR="00BA04C1" w:rsidRDefault="00BA04C1" w:rsidP="0037007E">
      <w:pPr>
        <w:rPr>
          <w:rFonts w:ascii="Times New Roman" w:hAnsi="Times New Roman" w:cs="Times New Roman"/>
          <w:sz w:val="24"/>
          <w:szCs w:val="24"/>
        </w:rPr>
      </w:pPr>
    </w:p>
    <w:p w:rsidR="00BA04C1" w:rsidRPr="0037007E" w:rsidRDefault="00BA04C1" w:rsidP="0037007E">
      <w:pPr>
        <w:rPr>
          <w:rFonts w:ascii="Times New Roman" w:hAnsi="Times New Roman" w:cs="Times New Roman"/>
          <w:sz w:val="24"/>
          <w:szCs w:val="24"/>
        </w:rPr>
      </w:pPr>
    </w:p>
    <w:tbl>
      <w:tblPr>
        <w:tblW w:w="0" w:type="auto"/>
        <w:tblInd w:w="8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127"/>
        <w:gridCol w:w="3819"/>
        <w:gridCol w:w="4119"/>
      </w:tblGrid>
      <w:tr w:rsidR="00BA04C1" w:rsidRPr="009D2D06" w:rsidTr="00670832">
        <w:tblPrEx>
          <w:tblCellMar>
            <w:top w:w="0" w:type="dxa"/>
            <w:bottom w:w="0" w:type="dxa"/>
          </w:tblCellMar>
        </w:tblPrEx>
        <w:tc>
          <w:tcPr>
            <w:tcW w:w="2127" w:type="dxa"/>
            <w:tcBorders>
              <w:top w:val="single" w:sz="6" w:space="0" w:color="auto"/>
              <w:bottom w:val="single" w:sz="6" w:space="0" w:color="auto"/>
              <w:right w:val="single" w:sz="6" w:space="0" w:color="auto"/>
            </w:tcBorders>
            <w:shd w:val="clear" w:color="auto" w:fill="E5DFEC"/>
          </w:tcPr>
          <w:p w:rsidR="00BA04C1" w:rsidRPr="009D2D06" w:rsidRDefault="00BA04C1" w:rsidP="00670832">
            <w:pPr>
              <w:rPr>
                <w:rFonts w:ascii="Calibri" w:hAnsi="Calibri" w:cs="Calibri"/>
                <w:b/>
              </w:rPr>
            </w:pPr>
            <w:r w:rsidRPr="009D2D06">
              <w:rPr>
                <w:rFonts w:ascii="Calibri" w:hAnsi="Calibri" w:cs="Calibri"/>
                <w:b/>
              </w:rPr>
              <w:lastRenderedPageBreak/>
              <w:t>Level of Achievement</w:t>
            </w:r>
          </w:p>
        </w:tc>
        <w:tc>
          <w:tcPr>
            <w:tcW w:w="3819" w:type="dxa"/>
            <w:tcBorders>
              <w:top w:val="single" w:sz="6" w:space="0" w:color="auto"/>
              <w:left w:val="nil"/>
              <w:bottom w:val="single" w:sz="6" w:space="0" w:color="auto"/>
              <w:right w:val="dotted" w:sz="6" w:space="0" w:color="auto"/>
            </w:tcBorders>
            <w:shd w:val="clear" w:color="auto" w:fill="E5DFEC"/>
          </w:tcPr>
          <w:p w:rsidR="00BA04C1" w:rsidRPr="009D2D06" w:rsidRDefault="00BA04C1" w:rsidP="00670832">
            <w:pPr>
              <w:rPr>
                <w:rFonts w:ascii="Calibri" w:hAnsi="Calibri" w:cs="Calibri"/>
                <w:b/>
              </w:rPr>
            </w:pPr>
            <w:r w:rsidRPr="009D2D06">
              <w:rPr>
                <w:rFonts w:ascii="Calibri" w:hAnsi="Calibri" w:cs="Calibri"/>
                <w:b/>
              </w:rPr>
              <w:t>General Approach</w:t>
            </w:r>
          </w:p>
        </w:tc>
        <w:tc>
          <w:tcPr>
            <w:tcW w:w="4119" w:type="dxa"/>
            <w:tcBorders>
              <w:top w:val="single" w:sz="6" w:space="0" w:color="auto"/>
              <w:left w:val="dotted" w:sz="6" w:space="0" w:color="auto"/>
              <w:bottom w:val="single" w:sz="6" w:space="0" w:color="auto"/>
              <w:right w:val="single" w:sz="6" w:space="0" w:color="auto"/>
            </w:tcBorders>
            <w:shd w:val="clear" w:color="auto" w:fill="E5DFEC"/>
          </w:tcPr>
          <w:p w:rsidR="00BA04C1" w:rsidRPr="009D2D06" w:rsidRDefault="00BA04C1" w:rsidP="00670832">
            <w:pPr>
              <w:rPr>
                <w:rFonts w:ascii="Calibri" w:hAnsi="Calibri" w:cs="Calibri"/>
                <w:b/>
              </w:rPr>
            </w:pPr>
            <w:r w:rsidRPr="009D2D06">
              <w:rPr>
                <w:rFonts w:ascii="Calibri" w:hAnsi="Calibri" w:cs="Calibri"/>
                <w:b/>
              </w:rPr>
              <w:t>Comprehension</w:t>
            </w:r>
          </w:p>
        </w:tc>
      </w:tr>
      <w:tr w:rsidR="00BA04C1" w:rsidRPr="009D2D06" w:rsidTr="00670832">
        <w:tblPrEx>
          <w:tblCellMar>
            <w:top w:w="0" w:type="dxa"/>
            <w:bottom w:w="0" w:type="dxa"/>
          </w:tblCellMar>
        </w:tblPrEx>
        <w:tc>
          <w:tcPr>
            <w:tcW w:w="2127" w:type="dxa"/>
            <w:tcBorders>
              <w:top w:val="single" w:sz="6" w:space="0" w:color="auto"/>
              <w:bottom w:val="single" w:sz="6" w:space="0" w:color="auto"/>
            </w:tcBorders>
          </w:tcPr>
          <w:p w:rsidR="00BA04C1" w:rsidRPr="009D2D06" w:rsidRDefault="00BA04C1" w:rsidP="00670832">
            <w:pPr>
              <w:rPr>
                <w:rFonts w:ascii="Calibri" w:hAnsi="Calibri" w:cs="Calibri"/>
                <w:b/>
              </w:rPr>
            </w:pPr>
            <w:r w:rsidRPr="009D2D06">
              <w:rPr>
                <w:rFonts w:ascii="Calibri" w:hAnsi="Calibri" w:cs="Calibri"/>
                <w:b/>
              </w:rPr>
              <w:t xml:space="preserve">Exemplary </w:t>
            </w:r>
          </w:p>
          <w:p w:rsidR="00BA04C1" w:rsidRDefault="00BA04C1" w:rsidP="00670832">
            <w:pPr>
              <w:rPr>
                <w:rFonts w:ascii="Calibri" w:hAnsi="Calibri" w:cs="Calibri"/>
                <w:b/>
              </w:rPr>
            </w:pPr>
          </w:p>
          <w:p w:rsidR="00BA04C1" w:rsidRPr="009D2D06" w:rsidRDefault="00BA04C1" w:rsidP="00670832">
            <w:pPr>
              <w:jc w:val="center"/>
              <w:rPr>
                <w:rFonts w:ascii="Calibri" w:hAnsi="Calibri" w:cs="Calibri"/>
                <w:b/>
              </w:rPr>
            </w:pPr>
            <w:r>
              <w:rPr>
                <w:rFonts w:ascii="Calibri" w:hAnsi="Calibri" w:cs="Calibri"/>
                <w:b/>
              </w:rPr>
              <w:t>(4)</w:t>
            </w:r>
          </w:p>
          <w:p w:rsidR="00BA04C1" w:rsidRPr="009D2D06" w:rsidRDefault="00BA04C1" w:rsidP="00670832">
            <w:pPr>
              <w:rPr>
                <w:rFonts w:ascii="Calibri" w:hAnsi="Calibri" w:cs="Calibri"/>
                <w:b/>
              </w:rPr>
            </w:pPr>
          </w:p>
        </w:tc>
        <w:tc>
          <w:tcPr>
            <w:tcW w:w="3819" w:type="dxa"/>
            <w:tcBorders>
              <w:top w:val="nil"/>
              <w:bottom w:val="nil"/>
              <w:right w:val="nil"/>
            </w:tcBorders>
          </w:tcPr>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Addresses the question.</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 xml:space="preserve">States a relevant, justifiable answer. </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Presents arguments in a logical order.</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Uses acceptable style and grammar (no errors).</w:t>
            </w:r>
          </w:p>
          <w:p w:rsidR="00BA04C1" w:rsidRPr="009D2D06" w:rsidRDefault="00BA04C1" w:rsidP="00670832">
            <w:pPr>
              <w:ind w:left="345"/>
              <w:rPr>
                <w:rFonts w:ascii="Calibri" w:hAnsi="Calibri" w:cs="Calibri"/>
                <w:b/>
              </w:rPr>
            </w:pPr>
          </w:p>
        </w:tc>
        <w:tc>
          <w:tcPr>
            <w:tcW w:w="4119" w:type="dxa"/>
            <w:tcBorders>
              <w:top w:val="single" w:sz="6" w:space="0" w:color="auto"/>
              <w:left w:val="dotted" w:sz="6" w:space="0" w:color="auto"/>
              <w:bottom w:val="single" w:sz="6" w:space="0" w:color="auto"/>
              <w:right w:val="single" w:sz="6" w:space="0" w:color="auto"/>
            </w:tcBorders>
          </w:tcPr>
          <w:p w:rsidR="00BA04C1" w:rsidRPr="009D2D06" w:rsidRDefault="00BA04C1" w:rsidP="00BA04C1">
            <w:pPr>
              <w:numPr>
                <w:ilvl w:val="1"/>
                <w:numId w:val="2"/>
              </w:numPr>
              <w:spacing w:after="0" w:line="240" w:lineRule="auto"/>
              <w:ind w:left="495"/>
              <w:rPr>
                <w:rFonts w:ascii="Calibri" w:hAnsi="Calibri" w:cs="Calibri"/>
              </w:rPr>
            </w:pPr>
            <w:r w:rsidRPr="009D2D06">
              <w:rPr>
                <w:rFonts w:ascii="Calibri" w:hAnsi="Calibri" w:cs="Calibri"/>
              </w:rPr>
              <w:t>Demonstrates an accurate and complete understanding of the question.</w:t>
            </w:r>
          </w:p>
          <w:p w:rsidR="00BA04C1" w:rsidRPr="009D2D06" w:rsidRDefault="00BA04C1" w:rsidP="00BA04C1">
            <w:pPr>
              <w:numPr>
                <w:ilvl w:val="1"/>
                <w:numId w:val="2"/>
              </w:numPr>
              <w:spacing w:after="0" w:line="240" w:lineRule="auto"/>
              <w:ind w:left="495"/>
              <w:rPr>
                <w:rFonts w:ascii="Calibri" w:hAnsi="Calibri" w:cs="Calibri"/>
              </w:rPr>
            </w:pPr>
            <w:r w:rsidRPr="009D2D06">
              <w:rPr>
                <w:rFonts w:ascii="Calibri" w:hAnsi="Calibri" w:cs="Calibri"/>
              </w:rPr>
              <w:t>Backs conclusions with data and warrants.</w:t>
            </w:r>
          </w:p>
          <w:p w:rsidR="00BA04C1" w:rsidRPr="009D2D06" w:rsidRDefault="00BA04C1" w:rsidP="00BA04C1">
            <w:pPr>
              <w:numPr>
                <w:ilvl w:val="0"/>
                <w:numId w:val="3"/>
              </w:numPr>
              <w:spacing w:after="0" w:line="240" w:lineRule="auto"/>
              <w:ind w:left="495"/>
              <w:rPr>
                <w:rFonts w:ascii="Calibri" w:hAnsi="Calibri" w:cs="Calibri"/>
              </w:rPr>
            </w:pPr>
            <w:r w:rsidRPr="009D2D06">
              <w:rPr>
                <w:rFonts w:ascii="Calibri" w:hAnsi="Calibri" w:cs="Calibri"/>
              </w:rPr>
              <w:t>Uses 2 or more ideas, examples and/or arguments that support the answer.</w:t>
            </w:r>
          </w:p>
        </w:tc>
      </w:tr>
      <w:tr w:rsidR="00BA04C1" w:rsidRPr="009D2D06" w:rsidTr="00670832">
        <w:tblPrEx>
          <w:tblCellMar>
            <w:top w:w="0" w:type="dxa"/>
            <w:bottom w:w="0" w:type="dxa"/>
          </w:tblCellMar>
        </w:tblPrEx>
        <w:tc>
          <w:tcPr>
            <w:tcW w:w="2127" w:type="dxa"/>
            <w:tcBorders>
              <w:top w:val="nil"/>
              <w:bottom w:val="single" w:sz="6" w:space="0" w:color="auto"/>
            </w:tcBorders>
          </w:tcPr>
          <w:p w:rsidR="00BA04C1" w:rsidRPr="009D2D06" w:rsidRDefault="00BA04C1" w:rsidP="00670832">
            <w:pPr>
              <w:rPr>
                <w:rFonts w:ascii="Calibri" w:hAnsi="Calibri" w:cs="Calibri"/>
                <w:b/>
              </w:rPr>
            </w:pPr>
            <w:r w:rsidRPr="009D2D06">
              <w:rPr>
                <w:rFonts w:ascii="Calibri" w:hAnsi="Calibri" w:cs="Calibri"/>
                <w:b/>
              </w:rPr>
              <w:t xml:space="preserve">Adequate </w:t>
            </w:r>
          </w:p>
          <w:p w:rsidR="00BA04C1" w:rsidRPr="009D2D06" w:rsidRDefault="00BA04C1" w:rsidP="00670832">
            <w:pPr>
              <w:rPr>
                <w:rFonts w:ascii="Calibri" w:hAnsi="Calibri" w:cs="Calibri"/>
                <w:b/>
              </w:rPr>
            </w:pPr>
          </w:p>
          <w:p w:rsidR="00BA04C1" w:rsidRPr="009D2D06" w:rsidRDefault="00BA04C1" w:rsidP="00670832">
            <w:pPr>
              <w:jc w:val="center"/>
              <w:rPr>
                <w:rFonts w:ascii="Calibri" w:hAnsi="Calibri" w:cs="Calibri"/>
                <w:b/>
              </w:rPr>
            </w:pPr>
            <w:r>
              <w:rPr>
                <w:rFonts w:ascii="Calibri" w:hAnsi="Calibri" w:cs="Calibri"/>
                <w:b/>
              </w:rPr>
              <w:t>(3)</w:t>
            </w:r>
          </w:p>
        </w:tc>
        <w:tc>
          <w:tcPr>
            <w:tcW w:w="3819" w:type="dxa"/>
            <w:tcBorders>
              <w:top w:val="single" w:sz="6" w:space="0" w:color="auto"/>
              <w:bottom w:val="single" w:sz="6" w:space="0" w:color="auto"/>
              <w:right w:val="nil"/>
            </w:tcBorders>
          </w:tcPr>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Does not address the question explicitly, although does so tangentially.</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 xml:space="preserve">States a relevant and justifiable answer. </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Presents arguments in a logical order.</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Uses acceptable style and grammar (one error).</w:t>
            </w:r>
          </w:p>
          <w:p w:rsidR="00BA04C1" w:rsidRPr="009D2D06" w:rsidRDefault="00BA04C1" w:rsidP="00670832">
            <w:pPr>
              <w:ind w:left="345"/>
              <w:rPr>
                <w:rFonts w:ascii="Calibri" w:hAnsi="Calibri" w:cs="Calibri"/>
              </w:rPr>
            </w:pPr>
          </w:p>
        </w:tc>
        <w:tc>
          <w:tcPr>
            <w:tcW w:w="4119" w:type="dxa"/>
            <w:tcBorders>
              <w:top w:val="single" w:sz="6" w:space="0" w:color="auto"/>
              <w:left w:val="dotted" w:sz="6" w:space="0" w:color="auto"/>
              <w:bottom w:val="single" w:sz="6" w:space="0" w:color="auto"/>
              <w:right w:val="single" w:sz="6" w:space="0" w:color="auto"/>
            </w:tcBorders>
          </w:tcPr>
          <w:p w:rsidR="00BA04C1" w:rsidRPr="009D2D06" w:rsidRDefault="00BA04C1" w:rsidP="00BA04C1">
            <w:pPr>
              <w:numPr>
                <w:ilvl w:val="1"/>
                <w:numId w:val="2"/>
              </w:numPr>
              <w:spacing w:after="0" w:line="240" w:lineRule="auto"/>
              <w:ind w:left="495"/>
              <w:rPr>
                <w:rFonts w:ascii="Calibri" w:hAnsi="Calibri" w:cs="Calibri"/>
              </w:rPr>
            </w:pPr>
            <w:r w:rsidRPr="009D2D06">
              <w:rPr>
                <w:rFonts w:ascii="Calibri" w:hAnsi="Calibri" w:cs="Calibri"/>
              </w:rPr>
              <w:t>Demonstrates accurate but only adequate understanding of question because does not back conclusions with warrants and data.</w:t>
            </w:r>
          </w:p>
          <w:p w:rsidR="00BA04C1" w:rsidRPr="009D2D06" w:rsidRDefault="00BA04C1" w:rsidP="00BA04C1">
            <w:pPr>
              <w:numPr>
                <w:ilvl w:val="1"/>
                <w:numId w:val="2"/>
              </w:numPr>
              <w:spacing w:after="0" w:line="240" w:lineRule="auto"/>
              <w:ind w:left="495"/>
              <w:rPr>
                <w:rFonts w:ascii="Calibri" w:hAnsi="Calibri" w:cs="Calibri"/>
              </w:rPr>
            </w:pPr>
            <w:r w:rsidRPr="009D2D06">
              <w:rPr>
                <w:rFonts w:ascii="Calibri" w:hAnsi="Calibri" w:cs="Calibri"/>
              </w:rPr>
              <w:t>Uses only one idea to support the answer.</w:t>
            </w:r>
          </w:p>
          <w:p w:rsidR="00BA04C1" w:rsidRPr="009D2D06" w:rsidRDefault="00BA04C1" w:rsidP="00BA04C1">
            <w:pPr>
              <w:numPr>
                <w:ilvl w:val="0"/>
                <w:numId w:val="3"/>
              </w:numPr>
              <w:spacing w:after="0" w:line="240" w:lineRule="auto"/>
              <w:ind w:left="495"/>
              <w:rPr>
                <w:rFonts w:ascii="Calibri" w:hAnsi="Calibri" w:cs="Calibri"/>
              </w:rPr>
            </w:pPr>
            <w:r w:rsidRPr="009D2D06">
              <w:rPr>
                <w:rFonts w:ascii="Calibri" w:hAnsi="Calibri" w:cs="Calibri"/>
              </w:rPr>
              <w:t>Less thorough than above.</w:t>
            </w:r>
          </w:p>
        </w:tc>
      </w:tr>
      <w:tr w:rsidR="00BA04C1" w:rsidRPr="009D2D06" w:rsidTr="00670832">
        <w:tblPrEx>
          <w:tblCellMar>
            <w:top w:w="0" w:type="dxa"/>
            <w:bottom w:w="0" w:type="dxa"/>
          </w:tblCellMar>
        </w:tblPrEx>
        <w:tc>
          <w:tcPr>
            <w:tcW w:w="2127" w:type="dxa"/>
            <w:tcBorders>
              <w:top w:val="nil"/>
              <w:bottom w:val="nil"/>
            </w:tcBorders>
          </w:tcPr>
          <w:p w:rsidR="00BA04C1" w:rsidRPr="009D2D06" w:rsidRDefault="00BA04C1" w:rsidP="00670832">
            <w:pPr>
              <w:rPr>
                <w:rFonts w:ascii="Calibri" w:hAnsi="Calibri" w:cs="Calibri"/>
                <w:b/>
              </w:rPr>
            </w:pPr>
            <w:r w:rsidRPr="009D2D06">
              <w:rPr>
                <w:rFonts w:ascii="Calibri" w:hAnsi="Calibri" w:cs="Calibri"/>
                <w:b/>
              </w:rPr>
              <w:t>Needs Improvement</w:t>
            </w:r>
          </w:p>
          <w:p w:rsidR="00BA04C1" w:rsidRPr="009D2D06" w:rsidRDefault="00BA04C1" w:rsidP="00670832">
            <w:pPr>
              <w:rPr>
                <w:rFonts w:ascii="Calibri" w:hAnsi="Calibri" w:cs="Calibri"/>
                <w:b/>
              </w:rPr>
            </w:pPr>
          </w:p>
          <w:p w:rsidR="00BA04C1" w:rsidRPr="009D2D06" w:rsidRDefault="00BA04C1" w:rsidP="00670832">
            <w:pPr>
              <w:jc w:val="center"/>
              <w:rPr>
                <w:rFonts w:ascii="Calibri" w:hAnsi="Calibri" w:cs="Calibri"/>
                <w:b/>
              </w:rPr>
            </w:pPr>
            <w:r>
              <w:rPr>
                <w:rFonts w:ascii="Calibri" w:hAnsi="Calibri" w:cs="Calibri"/>
                <w:b/>
              </w:rPr>
              <w:t>(2-1)</w:t>
            </w:r>
          </w:p>
        </w:tc>
        <w:tc>
          <w:tcPr>
            <w:tcW w:w="3819" w:type="dxa"/>
            <w:tcBorders>
              <w:top w:val="nil"/>
              <w:bottom w:val="nil"/>
              <w:right w:val="nil"/>
            </w:tcBorders>
          </w:tcPr>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Does not address the question.</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States no relevant answers</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Indicates misconceptions.</w:t>
            </w:r>
          </w:p>
          <w:p w:rsidR="00BA04C1" w:rsidRPr="009D2D06" w:rsidRDefault="00BA04C1" w:rsidP="00BA04C1">
            <w:pPr>
              <w:numPr>
                <w:ilvl w:val="1"/>
                <w:numId w:val="2"/>
              </w:numPr>
              <w:spacing w:after="0" w:line="240" w:lineRule="auto"/>
              <w:ind w:left="345"/>
              <w:rPr>
                <w:rFonts w:ascii="Calibri" w:hAnsi="Calibri" w:cs="Calibri"/>
              </w:rPr>
            </w:pPr>
            <w:r w:rsidRPr="009D2D06">
              <w:rPr>
                <w:rFonts w:ascii="Calibri" w:hAnsi="Calibri" w:cs="Calibri"/>
              </w:rPr>
              <w:t>Is not clearly or logically organized.</w:t>
            </w:r>
          </w:p>
          <w:p w:rsidR="00BA04C1" w:rsidRPr="009D2D06" w:rsidRDefault="00BA04C1" w:rsidP="00BA04C1">
            <w:pPr>
              <w:numPr>
                <w:ilvl w:val="0"/>
                <w:numId w:val="3"/>
              </w:numPr>
              <w:spacing w:after="0" w:line="240" w:lineRule="auto"/>
              <w:ind w:left="345"/>
              <w:rPr>
                <w:rFonts w:ascii="Calibri" w:hAnsi="Calibri" w:cs="Calibri"/>
              </w:rPr>
            </w:pPr>
            <w:r w:rsidRPr="009D2D06">
              <w:rPr>
                <w:rFonts w:ascii="Calibri" w:hAnsi="Calibri" w:cs="Calibri"/>
              </w:rPr>
              <w:t>Fails to use acceptable style and grammar (two or more errors).</w:t>
            </w:r>
          </w:p>
        </w:tc>
        <w:tc>
          <w:tcPr>
            <w:tcW w:w="4119" w:type="dxa"/>
            <w:tcBorders>
              <w:top w:val="single" w:sz="6" w:space="0" w:color="auto"/>
              <w:left w:val="dotted" w:sz="6" w:space="0" w:color="auto"/>
              <w:bottom w:val="single" w:sz="6" w:space="0" w:color="auto"/>
              <w:right w:val="single" w:sz="6" w:space="0" w:color="auto"/>
            </w:tcBorders>
          </w:tcPr>
          <w:p w:rsidR="00BA04C1" w:rsidRPr="009D2D06" w:rsidRDefault="00BA04C1" w:rsidP="00BA04C1">
            <w:pPr>
              <w:numPr>
                <w:ilvl w:val="1"/>
                <w:numId w:val="2"/>
              </w:numPr>
              <w:spacing w:after="0" w:line="240" w:lineRule="auto"/>
              <w:ind w:left="495"/>
              <w:rPr>
                <w:rFonts w:ascii="Calibri" w:hAnsi="Calibri" w:cs="Calibri"/>
              </w:rPr>
            </w:pPr>
            <w:r w:rsidRPr="009D2D06">
              <w:rPr>
                <w:rFonts w:ascii="Calibri" w:hAnsi="Calibri" w:cs="Calibri"/>
              </w:rPr>
              <w:t>Does not demonstrate accurate understanding of the question.</w:t>
            </w:r>
          </w:p>
          <w:p w:rsidR="00BA04C1" w:rsidRPr="009D2D06" w:rsidRDefault="00BA04C1" w:rsidP="00BA04C1">
            <w:pPr>
              <w:numPr>
                <w:ilvl w:val="0"/>
                <w:numId w:val="3"/>
              </w:numPr>
              <w:spacing w:after="0" w:line="240" w:lineRule="auto"/>
              <w:ind w:left="495"/>
              <w:rPr>
                <w:rFonts w:ascii="Calibri" w:hAnsi="Calibri" w:cs="Calibri"/>
              </w:rPr>
            </w:pPr>
            <w:r w:rsidRPr="009D2D06">
              <w:rPr>
                <w:rFonts w:ascii="Calibri" w:hAnsi="Calibri" w:cs="Calibri"/>
              </w:rPr>
              <w:t>Does not provide evidence to support their answer to the question.</w:t>
            </w:r>
          </w:p>
        </w:tc>
      </w:tr>
      <w:tr w:rsidR="00BA04C1" w:rsidRPr="009D2D06" w:rsidTr="00670832">
        <w:tblPrEx>
          <w:tblCellMar>
            <w:top w:w="0" w:type="dxa"/>
            <w:bottom w:w="0" w:type="dxa"/>
          </w:tblCellMar>
        </w:tblPrEx>
        <w:tc>
          <w:tcPr>
            <w:tcW w:w="2127" w:type="dxa"/>
            <w:tcBorders>
              <w:top w:val="single" w:sz="6" w:space="0" w:color="auto"/>
              <w:bottom w:val="single" w:sz="6" w:space="0" w:color="auto"/>
            </w:tcBorders>
          </w:tcPr>
          <w:p w:rsidR="00BA04C1" w:rsidRPr="009D2D06" w:rsidRDefault="00BA04C1" w:rsidP="00670832">
            <w:pPr>
              <w:rPr>
                <w:rFonts w:ascii="Calibri" w:hAnsi="Calibri" w:cs="Calibri"/>
                <w:b/>
              </w:rPr>
            </w:pPr>
            <w:r w:rsidRPr="009D2D06">
              <w:rPr>
                <w:rFonts w:ascii="Calibri" w:hAnsi="Calibri" w:cs="Calibri"/>
                <w:b/>
              </w:rPr>
              <w:t xml:space="preserve">No Answer </w:t>
            </w:r>
            <w:r>
              <w:rPr>
                <w:rFonts w:ascii="Calibri" w:hAnsi="Calibri" w:cs="Calibri"/>
                <w:b/>
              </w:rPr>
              <w:t>– (0)</w:t>
            </w:r>
          </w:p>
        </w:tc>
        <w:tc>
          <w:tcPr>
            <w:tcW w:w="3819" w:type="dxa"/>
            <w:tcBorders>
              <w:top w:val="single" w:sz="6" w:space="0" w:color="auto"/>
              <w:bottom w:val="single" w:sz="6" w:space="0" w:color="auto"/>
              <w:right w:val="nil"/>
            </w:tcBorders>
          </w:tcPr>
          <w:p w:rsidR="00BA04C1" w:rsidRPr="009D2D06" w:rsidRDefault="00BA04C1" w:rsidP="00670832">
            <w:pPr>
              <w:rPr>
                <w:rFonts w:ascii="Calibri" w:hAnsi="Calibri" w:cs="Calibri"/>
              </w:rPr>
            </w:pPr>
          </w:p>
        </w:tc>
        <w:tc>
          <w:tcPr>
            <w:tcW w:w="4119" w:type="dxa"/>
            <w:tcBorders>
              <w:top w:val="single" w:sz="6" w:space="0" w:color="auto"/>
              <w:left w:val="dotted" w:sz="6" w:space="0" w:color="auto"/>
              <w:bottom w:val="single" w:sz="6" w:space="0" w:color="auto"/>
              <w:right w:val="single" w:sz="6" w:space="0" w:color="auto"/>
            </w:tcBorders>
          </w:tcPr>
          <w:p w:rsidR="00BA04C1" w:rsidRPr="009D2D06" w:rsidRDefault="00BA04C1" w:rsidP="00670832">
            <w:pPr>
              <w:rPr>
                <w:rFonts w:ascii="Calibri" w:hAnsi="Calibri" w:cs="Calibri"/>
              </w:rPr>
            </w:pPr>
          </w:p>
        </w:tc>
      </w:tr>
    </w:tbl>
    <w:p w:rsidR="0037007E" w:rsidRPr="006B6557" w:rsidRDefault="0037007E">
      <w:pPr>
        <w:rPr>
          <w:rFonts w:ascii="Times New Roman" w:hAnsi="Times New Roman" w:cs="Times New Roman"/>
          <w:sz w:val="24"/>
          <w:szCs w:val="24"/>
        </w:rPr>
      </w:pPr>
    </w:p>
    <w:sectPr w:rsidR="0037007E" w:rsidRPr="006B6557" w:rsidSect="006B6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54C"/>
    <w:multiLevelType w:val="hybridMultilevel"/>
    <w:tmpl w:val="64D0DA4E"/>
    <w:lvl w:ilvl="0" w:tplc="E716F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E19B9"/>
    <w:multiLevelType w:val="hybridMultilevel"/>
    <w:tmpl w:val="0D0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241CD"/>
    <w:multiLevelType w:val="hybridMultilevel"/>
    <w:tmpl w:val="DE8E9D2A"/>
    <w:lvl w:ilvl="0" w:tplc="08090001">
      <w:start w:val="1"/>
      <w:numFmt w:val="bullet"/>
      <w:lvlText w:val=""/>
      <w:lvlJc w:val="left"/>
      <w:pPr>
        <w:ind w:left="360" w:hanging="360"/>
      </w:pPr>
      <w:rPr>
        <w:rFonts w:ascii="Symbol" w:hAnsi="Symbol" w:hint="default"/>
      </w:rPr>
    </w:lvl>
    <w:lvl w:ilvl="1" w:tplc="C12AFE8A">
      <w:numFmt w:val="bullet"/>
      <w:lvlText w:val="•"/>
      <w:lvlJc w:val="left"/>
      <w:pPr>
        <w:ind w:left="1080" w:hanging="360"/>
      </w:pPr>
      <w:rPr>
        <w:rFonts w:ascii="Calibri" w:eastAsia="Cambr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7"/>
    <w:rsid w:val="00213857"/>
    <w:rsid w:val="0037007E"/>
    <w:rsid w:val="003D0C6B"/>
    <w:rsid w:val="00543BB4"/>
    <w:rsid w:val="006B6557"/>
    <w:rsid w:val="0087132B"/>
    <w:rsid w:val="00A8616A"/>
    <w:rsid w:val="00BA04C1"/>
    <w:rsid w:val="00C45111"/>
    <w:rsid w:val="00DA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C17D-4FA7-4162-8CEA-F3AD29E0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6A"/>
    <w:pPr>
      <w:ind w:left="720"/>
      <w:contextualSpacing/>
    </w:pPr>
  </w:style>
  <w:style w:type="character" w:styleId="Hyperlink">
    <w:name w:val="Hyperlink"/>
    <w:basedOn w:val="DefaultParagraphFont"/>
    <w:uiPriority w:val="99"/>
    <w:unhideWhenUsed/>
    <w:rsid w:val="00A86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ley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8</cp:revision>
  <dcterms:created xsi:type="dcterms:W3CDTF">2016-04-01T10:56:00Z</dcterms:created>
  <dcterms:modified xsi:type="dcterms:W3CDTF">2016-11-08T11:34:00Z</dcterms:modified>
</cp:coreProperties>
</file>