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D5" w:rsidRDefault="000E433D" w:rsidP="000E433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826770" cy="962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ver bea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Bradbury’s </w:t>
      </w:r>
      <w:r w:rsidRPr="000E433D">
        <w:rPr>
          <w:i/>
        </w:rPr>
        <w:t>Fahrenheit 451</w:t>
      </w:r>
      <w:r>
        <w:t xml:space="preserve"> &amp; Matthew Arnold’s “Dover Beach”</w:t>
      </w:r>
    </w:p>
    <w:p w:rsidR="000E433D" w:rsidRPr="00EB61AE" w:rsidRDefault="00EB61AE" w:rsidP="000E433D">
      <w:pPr>
        <w:rPr>
          <w:b/>
        </w:rPr>
      </w:pPr>
      <w:r w:rsidRPr="00EB61AE">
        <w:rPr>
          <w:b/>
        </w:rPr>
        <w:t>FOCUS:</w:t>
      </w:r>
      <w:r>
        <w:rPr>
          <w:b/>
        </w:rPr>
        <w:t xml:space="preserve"> LISTEN CLOSELY TO THE READING OF “DOVER BEACH”</w:t>
      </w:r>
      <w:bookmarkStart w:id="0" w:name="_GoBack"/>
      <w:bookmarkEnd w:id="0"/>
    </w:p>
    <w:p w:rsidR="000E433D" w:rsidRDefault="000E433D" w:rsidP="000E433D"/>
    <w:p w:rsidR="000E433D" w:rsidRDefault="000E433D" w:rsidP="000E433D"/>
    <w:p w:rsidR="000E433D" w:rsidRDefault="000E433D" w:rsidP="000E43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E433D" w:rsidRPr="000E433D" w:rsidTr="000E433D">
        <w:tc>
          <w:tcPr>
            <w:tcW w:w="5395" w:type="dxa"/>
          </w:tcPr>
          <w:p w:rsidR="000E433D" w:rsidRPr="00C6432E" w:rsidRDefault="00C6432E" w:rsidP="00C64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Highlight/underline </w:t>
            </w:r>
            <w:r w:rsidRPr="00C6432E">
              <w:rPr>
                <w:b/>
                <w:sz w:val="20"/>
                <w:szCs w:val="20"/>
              </w:rPr>
              <w:t>some of the words (nouns, verbs, phrases) that are important to understanding the poem.</w:t>
            </w:r>
          </w:p>
        </w:tc>
        <w:tc>
          <w:tcPr>
            <w:tcW w:w="5395" w:type="dxa"/>
          </w:tcPr>
          <w:p w:rsidR="000E433D" w:rsidRPr="000E433D" w:rsidRDefault="000E433D" w:rsidP="000E433D">
            <w:pPr>
              <w:rPr>
                <w:b/>
                <w:sz w:val="18"/>
                <w:szCs w:val="18"/>
              </w:rPr>
            </w:pPr>
            <w:r w:rsidRPr="000E433D">
              <w:rPr>
                <w:b/>
                <w:sz w:val="18"/>
                <w:szCs w:val="18"/>
              </w:rPr>
              <w:t>Write what you think Matthew Arnold is saying in each stanza</w:t>
            </w:r>
          </w:p>
        </w:tc>
      </w:tr>
      <w:tr w:rsidR="000E433D" w:rsidTr="000E433D">
        <w:tc>
          <w:tcPr>
            <w:tcW w:w="5395" w:type="dxa"/>
          </w:tcPr>
          <w:p w:rsidR="000E433D" w:rsidRPr="000E433D" w:rsidRDefault="000E433D" w:rsidP="000E433D">
            <w:pPr>
              <w:rPr>
                <w:rFonts w:cstheme="minorHAnsi"/>
              </w:rPr>
            </w:pP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The sea is calm tonight.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The tide is full, the moon lies fair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Upon the straits; on the French coast, the light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Gleams and is gone; the cliffs of England stand</w:t>
            </w:r>
            <w:proofErr w:type="gramStart"/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,</w:t>
            </w:r>
            <w:proofErr w:type="gramEnd"/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Glimmering and vast, out in the tranquil bay.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Come to the window, sweet is the night-air!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Only, from the long line of spray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Where the sea meets the moon-blanched land,</w:t>
            </w:r>
          </w:p>
        </w:tc>
        <w:tc>
          <w:tcPr>
            <w:tcW w:w="5395" w:type="dxa"/>
          </w:tcPr>
          <w:p w:rsidR="000E433D" w:rsidRDefault="000E433D" w:rsidP="000E433D"/>
        </w:tc>
      </w:tr>
      <w:tr w:rsidR="000E433D" w:rsidTr="000E433D">
        <w:tc>
          <w:tcPr>
            <w:tcW w:w="5395" w:type="dxa"/>
          </w:tcPr>
          <w:p w:rsidR="000E433D" w:rsidRPr="000E433D" w:rsidRDefault="000E433D" w:rsidP="000E433D">
            <w:pPr>
              <w:rPr>
                <w:rStyle w:val="long-line"/>
                <w:rFonts w:cstheme="minorHAnsi"/>
                <w:color w:val="343434"/>
                <w:shd w:val="clear" w:color="auto" w:fill="FFFFFF"/>
              </w:rPr>
            </w:pP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Listen! you hear the grating roar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Of pebbles which the waves draw back, and fling,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At their return, up the high strand,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Begin, and cease, and then again begin,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With tremulous cadence slow, and bring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The eternal note of sadness in.</w:t>
            </w:r>
          </w:p>
        </w:tc>
        <w:tc>
          <w:tcPr>
            <w:tcW w:w="5395" w:type="dxa"/>
          </w:tcPr>
          <w:p w:rsidR="000E433D" w:rsidRDefault="000E433D" w:rsidP="000E433D"/>
        </w:tc>
      </w:tr>
      <w:tr w:rsidR="000E433D" w:rsidTr="000E433D">
        <w:tc>
          <w:tcPr>
            <w:tcW w:w="5395" w:type="dxa"/>
          </w:tcPr>
          <w:p w:rsidR="000E433D" w:rsidRPr="000E433D" w:rsidRDefault="000E433D" w:rsidP="000E433D">
            <w:pPr>
              <w:rPr>
                <w:rStyle w:val="long-line"/>
                <w:rFonts w:cstheme="minorHAnsi"/>
                <w:color w:val="343434"/>
                <w:shd w:val="clear" w:color="auto" w:fill="FFFFFF"/>
              </w:rPr>
            </w:pP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Sophocles long ago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Heard it on the Aegean, and it brought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Into his mind the turbid ebb and flow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Of human misery; we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Find also in the sound a thought</w:t>
            </w:r>
            <w:proofErr w:type="gramStart"/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,</w:t>
            </w:r>
            <w:proofErr w:type="gramEnd"/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Hearing it by this distant northern sea.</w:t>
            </w:r>
          </w:p>
        </w:tc>
        <w:tc>
          <w:tcPr>
            <w:tcW w:w="5395" w:type="dxa"/>
          </w:tcPr>
          <w:p w:rsidR="000E433D" w:rsidRDefault="000E433D" w:rsidP="000E433D"/>
        </w:tc>
      </w:tr>
      <w:tr w:rsidR="000E433D" w:rsidTr="000E433D">
        <w:tc>
          <w:tcPr>
            <w:tcW w:w="5395" w:type="dxa"/>
          </w:tcPr>
          <w:p w:rsidR="000E433D" w:rsidRPr="000E433D" w:rsidRDefault="000E433D" w:rsidP="000E433D">
            <w:pPr>
              <w:rPr>
                <w:rStyle w:val="long-line"/>
                <w:rFonts w:cstheme="minorHAnsi"/>
                <w:color w:val="343434"/>
                <w:shd w:val="clear" w:color="auto" w:fill="FFFFFF"/>
              </w:rPr>
            </w:pP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The Sea of Faith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Was once, too, at the full, and round earth's shore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Lay like the folds of a bright girdle furled.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But now I only hear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Its melancholy, long, withdrawing roar</w:t>
            </w:r>
            <w:proofErr w:type="gramStart"/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,</w:t>
            </w:r>
            <w:proofErr w:type="gramEnd"/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Retreating, to the breath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Of the night-wind, down the vast edges drear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And naked shingles of the world.</w:t>
            </w:r>
          </w:p>
        </w:tc>
        <w:tc>
          <w:tcPr>
            <w:tcW w:w="5395" w:type="dxa"/>
          </w:tcPr>
          <w:p w:rsidR="000E433D" w:rsidRDefault="000E433D" w:rsidP="000E433D"/>
        </w:tc>
      </w:tr>
      <w:tr w:rsidR="000E433D" w:rsidTr="000E433D">
        <w:tc>
          <w:tcPr>
            <w:tcW w:w="5395" w:type="dxa"/>
          </w:tcPr>
          <w:p w:rsidR="000E433D" w:rsidRPr="000E433D" w:rsidRDefault="000E433D" w:rsidP="000E433D">
            <w:pPr>
              <w:rPr>
                <w:rStyle w:val="long-line"/>
                <w:rFonts w:cstheme="minorHAnsi"/>
                <w:color w:val="343434"/>
                <w:shd w:val="clear" w:color="auto" w:fill="FFFFFF"/>
              </w:rPr>
            </w:pP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Ah, love, let us be true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To one another! for the world, which seems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To lie before us like a land of dreams,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So various, so beautiful, so new,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Hath really neither joy, nor love, nor light,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Nor certitude, nor peace, nor help for pain;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And we are here as on a darkling plain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Swept with confused alarms of struggle and flight,</w:t>
            </w:r>
            <w:r w:rsidRPr="000E433D">
              <w:rPr>
                <w:rFonts w:cstheme="minorHAnsi"/>
                <w:color w:val="343434"/>
              </w:rPr>
              <w:br/>
            </w:r>
            <w:r w:rsidRPr="000E433D">
              <w:rPr>
                <w:rStyle w:val="long-line"/>
                <w:rFonts w:cstheme="minorHAnsi"/>
                <w:color w:val="343434"/>
                <w:shd w:val="clear" w:color="auto" w:fill="FFFFFF"/>
              </w:rPr>
              <w:t>Where ignorant armies clash by night.</w:t>
            </w:r>
          </w:p>
        </w:tc>
        <w:tc>
          <w:tcPr>
            <w:tcW w:w="5395" w:type="dxa"/>
          </w:tcPr>
          <w:p w:rsidR="000E433D" w:rsidRDefault="000E433D" w:rsidP="000E433D"/>
        </w:tc>
      </w:tr>
    </w:tbl>
    <w:p w:rsidR="00C6432E" w:rsidRDefault="00EB61AE" w:rsidP="000E433D">
      <w:r>
        <w:pict>
          <v:rect id="_x0000_i1025" style="width:0;height:1.5pt" o:hralign="center" o:hrstd="t" o:hr="t" fillcolor="#a0a0a0" stroked="f"/>
        </w:pict>
      </w:r>
    </w:p>
    <w:p w:rsidR="00C6432E" w:rsidRDefault="00C6432E" w:rsidP="000E433D">
      <w:r>
        <w:t>Answer the questions below using complete sentences.</w:t>
      </w:r>
    </w:p>
    <w:p w:rsidR="00C6432E" w:rsidRDefault="00C6432E" w:rsidP="00C6432E">
      <w:pPr>
        <w:pStyle w:val="ListParagraph"/>
        <w:numPr>
          <w:ilvl w:val="0"/>
          <w:numId w:val="1"/>
        </w:numPr>
      </w:pPr>
      <w:r>
        <w:t>What does the title mean? Take a look at the title and reflect on what it means:</w:t>
      </w:r>
    </w:p>
    <w:p w:rsidR="00EB61AE" w:rsidRDefault="00EB61AE" w:rsidP="00EB61AE">
      <w:pPr>
        <w:pStyle w:val="ListParagrap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32E" w:rsidRDefault="00C6432E" w:rsidP="00C6432E">
      <w:pPr>
        <w:pStyle w:val="ListParagraph"/>
      </w:pPr>
    </w:p>
    <w:p w:rsidR="00C6432E" w:rsidRDefault="00C6432E" w:rsidP="00C6432E">
      <w:pPr>
        <w:pStyle w:val="ListParagraph"/>
        <w:numPr>
          <w:ilvl w:val="0"/>
          <w:numId w:val="1"/>
        </w:numPr>
      </w:pPr>
      <w:r>
        <w:t>What do you think the poem means? Now, think about the meaning of the poem, not just the obvious meaning of each word but</w:t>
      </w:r>
      <w:r w:rsidR="00A22329">
        <w:t xml:space="preserve"> what</w:t>
      </w:r>
      <w:r>
        <w:t xml:space="preserve"> they mean beyond the literal. Do these words suggest something else? Answer these questions:</w:t>
      </w:r>
    </w:p>
    <w:p w:rsidR="00C6432E" w:rsidRDefault="00C6432E" w:rsidP="00C6432E">
      <w:pPr>
        <w:pStyle w:val="ListParagraph"/>
        <w:numPr>
          <w:ilvl w:val="1"/>
          <w:numId w:val="1"/>
        </w:numPr>
      </w:pPr>
      <w:r>
        <w:t>Who/What is the subject of the poem?</w:t>
      </w:r>
    </w:p>
    <w:p w:rsidR="00ED7CA3" w:rsidRDefault="00EB61AE" w:rsidP="00ED7CA3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CA3" w:rsidRDefault="00ED7CA3" w:rsidP="00ED7CA3">
      <w:pPr>
        <w:pStyle w:val="ListParagraph"/>
        <w:ind w:left="1440"/>
      </w:pPr>
    </w:p>
    <w:p w:rsidR="00C6432E" w:rsidRDefault="00C6432E" w:rsidP="00C6432E">
      <w:pPr>
        <w:pStyle w:val="ListParagraph"/>
        <w:numPr>
          <w:ilvl w:val="1"/>
          <w:numId w:val="1"/>
        </w:numPr>
      </w:pPr>
      <w:r>
        <w:t>What is the speaker talking about?</w:t>
      </w:r>
    </w:p>
    <w:p w:rsidR="00ED7CA3" w:rsidRDefault="00EB61AE" w:rsidP="00ED7CA3">
      <w:pPr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C6432E" w:rsidRDefault="00C6432E" w:rsidP="00C6432E">
      <w:pPr>
        <w:pStyle w:val="ListParagraph"/>
        <w:numPr>
          <w:ilvl w:val="1"/>
          <w:numId w:val="1"/>
        </w:numPr>
      </w:pPr>
      <w:r>
        <w:t>What is the poet’s tone about the subject of the poem, and how do you know?</w:t>
      </w:r>
    </w:p>
    <w:p w:rsidR="00EB61AE" w:rsidRDefault="00EB61AE" w:rsidP="00EB61AE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CA3" w:rsidRDefault="00ED7CA3" w:rsidP="00ED7CA3">
      <w:pPr>
        <w:pStyle w:val="ListParagraph"/>
        <w:ind w:left="1440"/>
      </w:pPr>
    </w:p>
    <w:p w:rsidR="00ED7CA3" w:rsidRDefault="00ED7CA3" w:rsidP="00ED7CA3">
      <w:pPr>
        <w:pStyle w:val="ListParagraph"/>
        <w:numPr>
          <w:ilvl w:val="0"/>
          <w:numId w:val="1"/>
        </w:numPr>
      </w:pPr>
      <w:r>
        <w:t xml:space="preserve">Identify all applicable poetic devices and </w:t>
      </w:r>
      <w:r w:rsidR="00A22329">
        <w:t xml:space="preserve">explain </w:t>
      </w:r>
      <w:r>
        <w:t>how they convey the poem’s message:</w:t>
      </w:r>
    </w:p>
    <w:p w:rsidR="00ED7CA3" w:rsidRDefault="00ED7CA3" w:rsidP="00ED7CA3">
      <w:pPr>
        <w:pStyle w:val="ListParagraph"/>
        <w:numPr>
          <w:ilvl w:val="1"/>
          <w:numId w:val="1"/>
        </w:numPr>
      </w:pPr>
      <w:r>
        <w:t>Simile – comparison using like or as:</w:t>
      </w:r>
    </w:p>
    <w:p w:rsidR="00EB61AE" w:rsidRDefault="00EB61AE" w:rsidP="00EB61AE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CA3" w:rsidRDefault="00ED7CA3" w:rsidP="00ED7CA3">
      <w:pPr>
        <w:pStyle w:val="ListParagraph"/>
        <w:numPr>
          <w:ilvl w:val="1"/>
          <w:numId w:val="1"/>
        </w:numPr>
      </w:pPr>
      <w:r>
        <w:t>Metaphor – a direct comparison:</w:t>
      </w:r>
    </w:p>
    <w:p w:rsidR="00EB61AE" w:rsidRDefault="00EB61AE" w:rsidP="00EB61AE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CA3" w:rsidRDefault="00ED7CA3" w:rsidP="00ED7CA3">
      <w:pPr>
        <w:pStyle w:val="ListParagraph"/>
        <w:numPr>
          <w:ilvl w:val="1"/>
          <w:numId w:val="1"/>
        </w:numPr>
      </w:pPr>
      <w:r>
        <w:t>Personification – giving human qualities to nonhuman things:</w:t>
      </w:r>
    </w:p>
    <w:p w:rsidR="00EB61AE" w:rsidRDefault="00EB61AE" w:rsidP="00EB61AE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CA3" w:rsidRDefault="00ED7CA3" w:rsidP="00ED7CA3">
      <w:pPr>
        <w:pStyle w:val="ListParagraph"/>
        <w:numPr>
          <w:ilvl w:val="1"/>
          <w:numId w:val="1"/>
        </w:numPr>
      </w:pPr>
      <w:r>
        <w:t xml:space="preserve">Tone – what emotion does the speaker use: choose the </w:t>
      </w:r>
      <w:r w:rsidRPr="00ED7CA3">
        <w:rPr>
          <w:b/>
          <w:i/>
        </w:rPr>
        <w:t>best</w:t>
      </w:r>
      <w:r>
        <w:t xml:space="preserve"> choice and explain </w:t>
      </w:r>
      <w:r w:rsidRPr="00ED7CA3">
        <w:rPr>
          <w:b/>
        </w:rPr>
        <w:t xml:space="preserve">WHY </w:t>
      </w:r>
      <w:r>
        <w:t xml:space="preserve">the word you selected </w:t>
      </w:r>
      <w:r w:rsidRPr="00ED7CA3">
        <w:rPr>
          <w:b/>
          <w:i/>
        </w:rPr>
        <w:t>best</w:t>
      </w:r>
      <w:r>
        <w:t xml:space="preserve"> </w:t>
      </w:r>
      <w:r w:rsidRPr="00ED7CA3">
        <w:rPr>
          <w:b/>
          <w:i/>
        </w:rPr>
        <w:t xml:space="preserve">describes </w:t>
      </w:r>
      <w:r>
        <w:t xml:space="preserve">the </w:t>
      </w:r>
      <w:proofErr w:type="gramStart"/>
      <w:r w:rsidRPr="00ED7CA3">
        <w:rPr>
          <w:b/>
        </w:rPr>
        <w:t>TONE</w:t>
      </w:r>
      <w:r>
        <w:t>.</w:t>
      </w:r>
      <w:proofErr w:type="gramEnd"/>
    </w:p>
    <w:p w:rsidR="00ED7CA3" w:rsidRDefault="00ED7CA3" w:rsidP="00ED7CA3">
      <w:pPr>
        <w:pStyle w:val="ListParagraph"/>
        <w:numPr>
          <w:ilvl w:val="2"/>
          <w:numId w:val="1"/>
        </w:numPr>
      </w:pPr>
      <w:r>
        <w:t>Sympathetic</w:t>
      </w:r>
    </w:p>
    <w:p w:rsidR="00ED7CA3" w:rsidRDefault="00ED7CA3" w:rsidP="00ED7CA3">
      <w:pPr>
        <w:pStyle w:val="ListParagraph"/>
        <w:numPr>
          <w:ilvl w:val="2"/>
          <w:numId w:val="1"/>
        </w:numPr>
      </w:pPr>
      <w:r>
        <w:t>Disenchanted</w:t>
      </w:r>
    </w:p>
    <w:p w:rsidR="00ED7CA3" w:rsidRDefault="00ED7CA3" w:rsidP="00ED7CA3">
      <w:pPr>
        <w:pStyle w:val="ListParagraph"/>
        <w:numPr>
          <w:ilvl w:val="2"/>
          <w:numId w:val="1"/>
        </w:numPr>
      </w:pPr>
      <w:r>
        <w:t>Apathetic</w:t>
      </w:r>
    </w:p>
    <w:p w:rsidR="00ED7CA3" w:rsidRDefault="00ED7CA3" w:rsidP="00ED7CA3">
      <w:pPr>
        <w:pStyle w:val="ListParagraph"/>
        <w:numPr>
          <w:ilvl w:val="2"/>
          <w:numId w:val="1"/>
        </w:numPr>
      </w:pPr>
      <w:r>
        <w:t>Optimistic</w:t>
      </w:r>
    </w:p>
    <w:p w:rsidR="00EB61AE" w:rsidRDefault="00EB61AE" w:rsidP="00EB61AE">
      <w:pPr>
        <w:pStyle w:val="ListParagraph"/>
        <w:ind w:left="2160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CA3" w:rsidRDefault="00ED7CA3" w:rsidP="00ED7CA3">
      <w:pPr>
        <w:pStyle w:val="ListParagraph"/>
        <w:numPr>
          <w:ilvl w:val="1"/>
          <w:numId w:val="1"/>
        </w:numPr>
      </w:pPr>
      <w:r>
        <w:t>Imagery – creating pictures with words:</w:t>
      </w:r>
    </w:p>
    <w:p w:rsidR="00EB61AE" w:rsidRDefault="00EB61AE" w:rsidP="00EB61AE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CA3" w:rsidRDefault="00ED7CA3" w:rsidP="00ED7CA3">
      <w:pPr>
        <w:pStyle w:val="ListParagraph"/>
        <w:numPr>
          <w:ilvl w:val="1"/>
          <w:numId w:val="1"/>
        </w:numPr>
      </w:pPr>
      <w:r>
        <w:t>Alliteration – repetition of consonant sounds at the beginning of (usually consecutive) words:</w:t>
      </w:r>
    </w:p>
    <w:p w:rsidR="00EB61AE" w:rsidRDefault="00EB61AE" w:rsidP="00EB61AE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7DD2" w:rsidRDefault="00627DD2" w:rsidP="00627DD2">
      <w:pPr>
        <w:pStyle w:val="ListParagraph"/>
        <w:numPr>
          <w:ilvl w:val="0"/>
          <w:numId w:val="1"/>
        </w:numPr>
      </w:pPr>
      <w:r>
        <w:t>Does it seem likely that the speaker of the poem will get what he/she is asking for? Why or why not?</w:t>
      </w:r>
    </w:p>
    <w:p w:rsidR="00EB61AE" w:rsidRDefault="00EB61AE" w:rsidP="00EB61AE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CA3" w:rsidRDefault="00ED7CA3" w:rsidP="00ED7CA3">
      <w:pPr>
        <w:pStyle w:val="ListParagraph"/>
        <w:numPr>
          <w:ilvl w:val="0"/>
          <w:numId w:val="1"/>
        </w:numPr>
      </w:pPr>
      <w:r>
        <w:t>Which of the following BEST describes the poem’s theme?</w:t>
      </w:r>
    </w:p>
    <w:p w:rsidR="00ED7CA3" w:rsidRDefault="00ED7CA3" w:rsidP="00ED7CA3">
      <w:pPr>
        <w:pStyle w:val="ListParagraph"/>
        <w:numPr>
          <w:ilvl w:val="1"/>
          <w:numId w:val="1"/>
        </w:numPr>
      </w:pPr>
      <w:r>
        <w:t>Man is far more powerful than nature.</w:t>
      </w:r>
    </w:p>
    <w:p w:rsidR="00ED7CA3" w:rsidRDefault="00ED7CA3" w:rsidP="00ED7CA3">
      <w:pPr>
        <w:pStyle w:val="ListParagraph"/>
        <w:numPr>
          <w:ilvl w:val="1"/>
          <w:numId w:val="1"/>
        </w:numPr>
      </w:pPr>
      <w:r>
        <w:t>Nature’s power can be felt in our souls.</w:t>
      </w:r>
    </w:p>
    <w:p w:rsidR="00ED7CA3" w:rsidRDefault="00ED7CA3" w:rsidP="00ED7CA3">
      <w:pPr>
        <w:pStyle w:val="ListParagraph"/>
        <w:numPr>
          <w:ilvl w:val="1"/>
          <w:numId w:val="1"/>
        </w:numPr>
      </w:pPr>
      <w:r>
        <w:t>Faith is disappearing, like the retreat of the waves on a beach.</w:t>
      </w:r>
    </w:p>
    <w:p w:rsidR="00ED7CA3" w:rsidRDefault="00ED7CA3" w:rsidP="00ED7CA3">
      <w:pPr>
        <w:pStyle w:val="ListParagraph"/>
        <w:numPr>
          <w:ilvl w:val="1"/>
          <w:numId w:val="1"/>
        </w:numPr>
      </w:pPr>
      <w:r>
        <w:t>Like a wave covering the sand, time disappears forever.</w:t>
      </w:r>
    </w:p>
    <w:p w:rsidR="00A22329" w:rsidRDefault="00A22329" w:rsidP="00A22329">
      <w:pPr>
        <w:pStyle w:val="ListParagraph"/>
        <w:numPr>
          <w:ilvl w:val="0"/>
          <w:numId w:val="1"/>
        </w:numPr>
      </w:pPr>
      <w:r>
        <w:t>How does this poem reflect the world of Fahrenheit 451? Why would Bradbury choose to include “Dover Beach” in his novel? Consider the novel as a whole and the circumstances of the specific mention within the novel.</w:t>
      </w:r>
    </w:p>
    <w:p w:rsidR="00EB61AE" w:rsidRDefault="00EB61AE" w:rsidP="00EB61AE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1AE" w:rsidRDefault="00EB61AE" w:rsidP="00EB61AE">
      <w:pPr>
        <w:pStyle w:val="ListParagraph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27"/>
        <w:gridCol w:w="3819"/>
        <w:gridCol w:w="3416"/>
      </w:tblGrid>
      <w:tr w:rsidR="00EB61AE" w:rsidRPr="000C39EA" w:rsidTr="001B2FE5">
        <w:trPr>
          <w:jc w:val="center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EB61AE" w:rsidRPr="000C39EA" w:rsidRDefault="00EB61AE" w:rsidP="001B2FE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C39EA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Level of Achievement</w:t>
            </w:r>
          </w:p>
        </w:tc>
        <w:tc>
          <w:tcPr>
            <w:tcW w:w="3819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E5DFEC"/>
          </w:tcPr>
          <w:p w:rsidR="00EB61AE" w:rsidRPr="000C39EA" w:rsidRDefault="00EB61AE" w:rsidP="001B2FE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C39EA">
              <w:rPr>
                <w:rFonts w:ascii="Calibri" w:hAnsi="Calibri" w:cs="Calibri"/>
                <w:b/>
                <w:sz w:val="18"/>
                <w:szCs w:val="18"/>
              </w:rPr>
              <w:t>General Approach</w:t>
            </w:r>
          </w:p>
        </w:tc>
        <w:tc>
          <w:tcPr>
            <w:tcW w:w="34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:rsidR="00EB61AE" w:rsidRPr="000C39EA" w:rsidRDefault="00EB61AE" w:rsidP="001B2FE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C39EA">
              <w:rPr>
                <w:rFonts w:ascii="Calibri" w:hAnsi="Calibri" w:cs="Calibri"/>
                <w:b/>
                <w:sz w:val="18"/>
                <w:szCs w:val="18"/>
              </w:rPr>
              <w:t>Comprehension</w:t>
            </w:r>
          </w:p>
        </w:tc>
      </w:tr>
      <w:tr w:rsidR="00EB61AE" w:rsidRPr="000C39EA" w:rsidTr="001B2FE5">
        <w:trPr>
          <w:jc w:val="center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EB61AE" w:rsidRPr="000C39EA" w:rsidRDefault="00EB61AE" w:rsidP="001B2FE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C39EA">
              <w:rPr>
                <w:rFonts w:ascii="Calibri" w:hAnsi="Calibri" w:cs="Calibri"/>
                <w:b/>
                <w:sz w:val="18"/>
                <w:szCs w:val="18"/>
              </w:rPr>
              <w:t xml:space="preserve">Exemplary </w:t>
            </w:r>
          </w:p>
          <w:p w:rsidR="00EB61AE" w:rsidRPr="000C39EA" w:rsidRDefault="00EB61AE" w:rsidP="001B2FE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B61AE" w:rsidRPr="000C39EA" w:rsidRDefault="00EB61AE" w:rsidP="001B2FE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(2</w:t>
            </w:r>
            <w:r w:rsidRPr="000C39E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EB61AE" w:rsidRPr="000C39EA" w:rsidRDefault="00EB61AE" w:rsidP="001B2FE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819" w:type="dxa"/>
            <w:tcBorders>
              <w:top w:val="nil"/>
              <w:bottom w:val="nil"/>
              <w:right w:val="nil"/>
            </w:tcBorders>
          </w:tcPr>
          <w:p w:rsidR="00EB61AE" w:rsidRPr="000C39EA" w:rsidRDefault="00EB61AE" w:rsidP="00EB61AE">
            <w:pPr>
              <w:numPr>
                <w:ilvl w:val="1"/>
                <w:numId w:val="2"/>
              </w:numPr>
              <w:spacing w:after="0" w:line="240" w:lineRule="auto"/>
              <w:ind w:left="34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Topic sentence</w:t>
            </w:r>
            <w:r w:rsidRPr="000C39EA">
              <w:rPr>
                <w:rFonts w:ascii="Calibri" w:hAnsi="Calibri" w:cs="Calibri"/>
                <w:sz w:val="18"/>
                <w:szCs w:val="18"/>
              </w:rPr>
              <w:t xml:space="preserve"> addresses the question.</w:t>
            </w:r>
          </w:p>
          <w:p w:rsidR="00EB61AE" w:rsidRDefault="00EB61AE" w:rsidP="00EB61AE">
            <w:pPr>
              <w:numPr>
                <w:ilvl w:val="1"/>
                <w:numId w:val="2"/>
              </w:numPr>
              <w:spacing w:after="0" w:line="240" w:lineRule="auto"/>
              <w:ind w:left="345"/>
              <w:rPr>
                <w:rFonts w:ascii="Calibri" w:hAnsi="Calibri" w:cs="Calibri"/>
                <w:sz w:val="18"/>
                <w:szCs w:val="18"/>
              </w:rPr>
            </w:pPr>
            <w:r w:rsidRPr="00027ABD">
              <w:rPr>
                <w:rFonts w:ascii="Calibri" w:hAnsi="Calibri" w:cs="Calibri"/>
                <w:sz w:val="18"/>
                <w:szCs w:val="18"/>
              </w:rPr>
              <w:t>States a relevant, justifiable answer</w:t>
            </w:r>
          </w:p>
          <w:p w:rsidR="00EB61AE" w:rsidRPr="00027ABD" w:rsidRDefault="00EB61AE" w:rsidP="00EB61AE">
            <w:pPr>
              <w:numPr>
                <w:ilvl w:val="1"/>
                <w:numId w:val="2"/>
              </w:numPr>
              <w:spacing w:after="0" w:line="240" w:lineRule="auto"/>
              <w:ind w:left="345"/>
              <w:rPr>
                <w:rFonts w:ascii="Calibri" w:hAnsi="Calibri" w:cs="Calibri"/>
                <w:sz w:val="18"/>
                <w:szCs w:val="18"/>
              </w:rPr>
            </w:pPr>
            <w:r w:rsidRPr="00027ABD">
              <w:rPr>
                <w:rFonts w:ascii="Calibri" w:hAnsi="Calibri" w:cs="Calibri"/>
                <w:sz w:val="18"/>
                <w:szCs w:val="18"/>
              </w:rPr>
              <w:t>Uses acceptable style and grammar (no errors).</w:t>
            </w:r>
          </w:p>
          <w:p w:rsidR="00EB61AE" w:rsidRPr="000C39EA" w:rsidRDefault="00EB61AE" w:rsidP="001B2FE5">
            <w:pPr>
              <w:ind w:left="34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61AE" w:rsidRPr="000C39EA" w:rsidRDefault="00EB61AE" w:rsidP="00EB61AE">
            <w:pPr>
              <w:numPr>
                <w:ilvl w:val="1"/>
                <w:numId w:val="2"/>
              </w:numPr>
              <w:spacing w:after="0" w:line="240" w:lineRule="auto"/>
              <w:ind w:left="495"/>
              <w:rPr>
                <w:rFonts w:ascii="Calibri" w:hAnsi="Calibri" w:cs="Calibri"/>
                <w:sz w:val="18"/>
                <w:szCs w:val="18"/>
              </w:rPr>
            </w:pPr>
            <w:r w:rsidRPr="000C39EA">
              <w:rPr>
                <w:rFonts w:ascii="Calibri" w:hAnsi="Calibri" w:cs="Calibri"/>
                <w:sz w:val="18"/>
                <w:szCs w:val="18"/>
              </w:rPr>
              <w:t>Demonstrates an accurate and complete understandi</w:t>
            </w:r>
            <w:r>
              <w:rPr>
                <w:rFonts w:ascii="Calibri" w:hAnsi="Calibri" w:cs="Calibri"/>
                <w:sz w:val="18"/>
                <w:szCs w:val="18"/>
              </w:rPr>
              <w:t>ng of the question and poem</w:t>
            </w:r>
            <w:r w:rsidRPr="000C39EA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EB61AE" w:rsidRPr="000C39EA" w:rsidRDefault="00EB61AE" w:rsidP="00EB61AE">
            <w:pPr>
              <w:numPr>
                <w:ilvl w:val="1"/>
                <w:numId w:val="2"/>
              </w:numPr>
              <w:spacing w:after="0" w:line="240" w:lineRule="auto"/>
              <w:ind w:left="495"/>
              <w:rPr>
                <w:rFonts w:ascii="Calibri" w:hAnsi="Calibri" w:cs="Calibri"/>
                <w:sz w:val="18"/>
                <w:szCs w:val="18"/>
              </w:rPr>
            </w:pPr>
            <w:r w:rsidRPr="000C39EA">
              <w:rPr>
                <w:rFonts w:ascii="Calibri" w:hAnsi="Calibri" w:cs="Calibri"/>
                <w:sz w:val="18"/>
                <w:szCs w:val="18"/>
              </w:rPr>
              <w:t>Backs conclusions with evidence and commentary.</w:t>
            </w:r>
          </w:p>
          <w:p w:rsidR="00EB61AE" w:rsidRPr="000C39EA" w:rsidRDefault="00EB61AE" w:rsidP="00EB61AE">
            <w:pPr>
              <w:numPr>
                <w:ilvl w:val="0"/>
                <w:numId w:val="3"/>
              </w:numPr>
              <w:spacing w:after="0" w:line="240" w:lineRule="auto"/>
              <w:ind w:left="495"/>
              <w:rPr>
                <w:rFonts w:ascii="Calibri" w:hAnsi="Calibri" w:cs="Calibri"/>
                <w:sz w:val="18"/>
                <w:szCs w:val="18"/>
              </w:rPr>
            </w:pPr>
            <w:r w:rsidRPr="000C39EA">
              <w:rPr>
                <w:rFonts w:ascii="Calibri" w:hAnsi="Calibri" w:cs="Calibri"/>
                <w:sz w:val="18"/>
                <w:szCs w:val="18"/>
              </w:rPr>
              <w:t xml:space="preserve">Uses 2 or more ideas, examples and/or arguments that support each </w:t>
            </w:r>
            <w:r>
              <w:rPr>
                <w:rFonts w:ascii="Calibri" w:hAnsi="Calibri" w:cs="Calibri"/>
                <w:sz w:val="18"/>
                <w:szCs w:val="18"/>
              </w:rPr>
              <w:t>answer</w:t>
            </w:r>
          </w:p>
        </w:tc>
      </w:tr>
      <w:tr w:rsidR="00EB61AE" w:rsidRPr="000C39EA" w:rsidTr="001B2FE5">
        <w:trPr>
          <w:jc w:val="center"/>
        </w:trPr>
        <w:tc>
          <w:tcPr>
            <w:tcW w:w="2127" w:type="dxa"/>
            <w:tcBorders>
              <w:top w:val="nil"/>
              <w:bottom w:val="single" w:sz="6" w:space="0" w:color="auto"/>
            </w:tcBorders>
          </w:tcPr>
          <w:p w:rsidR="00EB61AE" w:rsidRPr="000C39EA" w:rsidRDefault="00EB61AE" w:rsidP="001B2FE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C39EA">
              <w:rPr>
                <w:rFonts w:ascii="Calibri" w:hAnsi="Calibri" w:cs="Calibri"/>
                <w:b/>
                <w:sz w:val="18"/>
                <w:szCs w:val="18"/>
              </w:rPr>
              <w:t xml:space="preserve">Adequate </w:t>
            </w:r>
          </w:p>
          <w:p w:rsidR="00EB61AE" w:rsidRPr="000C39EA" w:rsidRDefault="00EB61AE" w:rsidP="001B2FE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B61AE" w:rsidRPr="000C39EA" w:rsidRDefault="00EB61AE" w:rsidP="001B2FE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(1.5</w:t>
            </w:r>
            <w:r w:rsidRPr="000C39E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381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B61AE" w:rsidRPr="000C39EA" w:rsidRDefault="00EB61AE" w:rsidP="00EB61AE">
            <w:pPr>
              <w:numPr>
                <w:ilvl w:val="1"/>
                <w:numId w:val="2"/>
              </w:numPr>
              <w:spacing w:after="0" w:line="240" w:lineRule="auto"/>
              <w:ind w:left="34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Topic sentence</w:t>
            </w:r>
            <w:r w:rsidRPr="000C39EA">
              <w:rPr>
                <w:rFonts w:ascii="Calibri" w:hAnsi="Calibri" w:cs="Calibri"/>
                <w:sz w:val="18"/>
                <w:szCs w:val="18"/>
              </w:rPr>
              <w:t xml:space="preserve"> does not address the question explicitly, although does so tangentially.</w:t>
            </w:r>
          </w:p>
          <w:p w:rsidR="00EB61AE" w:rsidRPr="000C39EA" w:rsidRDefault="00EB61AE" w:rsidP="00EB61AE">
            <w:pPr>
              <w:numPr>
                <w:ilvl w:val="1"/>
                <w:numId w:val="2"/>
              </w:numPr>
              <w:spacing w:after="0" w:line="240" w:lineRule="auto"/>
              <w:ind w:left="345"/>
              <w:rPr>
                <w:rFonts w:ascii="Calibri" w:hAnsi="Calibri" w:cs="Calibri"/>
                <w:sz w:val="18"/>
                <w:szCs w:val="18"/>
              </w:rPr>
            </w:pPr>
            <w:r w:rsidRPr="000C39EA">
              <w:rPr>
                <w:rFonts w:ascii="Calibri" w:hAnsi="Calibri" w:cs="Calibri"/>
                <w:sz w:val="18"/>
                <w:szCs w:val="18"/>
              </w:rPr>
              <w:t xml:space="preserve">States a relevant and justifiable answer </w:t>
            </w:r>
          </w:p>
          <w:p w:rsidR="00EB61AE" w:rsidRPr="000C39EA" w:rsidRDefault="00EB61AE" w:rsidP="00EB61AE">
            <w:pPr>
              <w:numPr>
                <w:ilvl w:val="1"/>
                <w:numId w:val="2"/>
              </w:numPr>
              <w:spacing w:after="0" w:line="240" w:lineRule="auto"/>
              <w:ind w:left="345"/>
              <w:rPr>
                <w:rFonts w:ascii="Calibri" w:hAnsi="Calibri" w:cs="Calibri"/>
                <w:sz w:val="18"/>
                <w:szCs w:val="18"/>
              </w:rPr>
            </w:pPr>
            <w:r w:rsidRPr="000C39EA">
              <w:rPr>
                <w:rFonts w:ascii="Calibri" w:hAnsi="Calibri" w:cs="Calibri"/>
                <w:sz w:val="18"/>
                <w:szCs w:val="18"/>
              </w:rPr>
              <w:t>Uses acceptable style and grammar (one error).</w:t>
            </w:r>
          </w:p>
          <w:p w:rsidR="00EB61AE" w:rsidRPr="000C39EA" w:rsidRDefault="00EB61AE" w:rsidP="001B2FE5">
            <w:pPr>
              <w:ind w:left="34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61AE" w:rsidRPr="000C39EA" w:rsidRDefault="00EB61AE" w:rsidP="00EB61AE">
            <w:pPr>
              <w:numPr>
                <w:ilvl w:val="1"/>
                <w:numId w:val="2"/>
              </w:numPr>
              <w:spacing w:after="0" w:line="240" w:lineRule="auto"/>
              <w:ind w:left="495"/>
              <w:rPr>
                <w:rFonts w:ascii="Calibri" w:hAnsi="Calibri" w:cs="Calibri"/>
                <w:sz w:val="18"/>
                <w:szCs w:val="18"/>
              </w:rPr>
            </w:pPr>
            <w:r w:rsidRPr="000C39EA">
              <w:rPr>
                <w:rFonts w:ascii="Calibri" w:hAnsi="Calibri" w:cs="Calibri"/>
                <w:sz w:val="18"/>
                <w:szCs w:val="18"/>
              </w:rPr>
              <w:t xml:space="preserve">Demonstrates accurate but only adequate understanding of question and </w:t>
            </w:r>
            <w:r>
              <w:rPr>
                <w:rFonts w:ascii="Calibri" w:hAnsi="Calibri" w:cs="Calibri"/>
                <w:sz w:val="18"/>
                <w:szCs w:val="18"/>
              </w:rPr>
              <w:t>poem</w:t>
            </w:r>
          </w:p>
          <w:p w:rsidR="00EB61AE" w:rsidRPr="000C39EA" w:rsidRDefault="00EB61AE" w:rsidP="00EB61AE">
            <w:pPr>
              <w:numPr>
                <w:ilvl w:val="1"/>
                <w:numId w:val="2"/>
              </w:numPr>
              <w:spacing w:after="0" w:line="240" w:lineRule="auto"/>
              <w:ind w:left="495"/>
              <w:rPr>
                <w:rFonts w:ascii="Calibri" w:hAnsi="Calibri" w:cs="Calibri"/>
                <w:sz w:val="18"/>
                <w:szCs w:val="18"/>
              </w:rPr>
            </w:pPr>
            <w:r w:rsidRPr="000C39EA">
              <w:rPr>
                <w:rFonts w:ascii="Calibri" w:hAnsi="Calibri" w:cs="Calibri"/>
                <w:sz w:val="18"/>
                <w:szCs w:val="18"/>
              </w:rPr>
              <w:t>Does not back conclusions with evidence and commentary.</w:t>
            </w:r>
          </w:p>
          <w:p w:rsidR="00EB61AE" w:rsidRPr="000C39EA" w:rsidRDefault="00EB61AE" w:rsidP="00EB61AE">
            <w:pPr>
              <w:numPr>
                <w:ilvl w:val="1"/>
                <w:numId w:val="2"/>
              </w:numPr>
              <w:spacing w:after="0" w:line="240" w:lineRule="auto"/>
              <w:ind w:left="495"/>
              <w:rPr>
                <w:rFonts w:ascii="Calibri" w:hAnsi="Calibri" w:cs="Calibri"/>
                <w:sz w:val="18"/>
                <w:szCs w:val="18"/>
              </w:rPr>
            </w:pPr>
            <w:r w:rsidRPr="000C39EA">
              <w:rPr>
                <w:rFonts w:ascii="Calibri" w:hAnsi="Calibri" w:cs="Calibri"/>
                <w:sz w:val="18"/>
                <w:szCs w:val="18"/>
              </w:rPr>
              <w:t>Us</w:t>
            </w:r>
            <w:r>
              <w:rPr>
                <w:rFonts w:ascii="Calibri" w:hAnsi="Calibri" w:cs="Calibri"/>
                <w:sz w:val="18"/>
                <w:szCs w:val="18"/>
              </w:rPr>
              <w:t>es only one idea to support each answer</w:t>
            </w:r>
          </w:p>
          <w:p w:rsidR="00EB61AE" w:rsidRPr="000C39EA" w:rsidRDefault="00EB61AE" w:rsidP="00EB61AE">
            <w:pPr>
              <w:numPr>
                <w:ilvl w:val="0"/>
                <w:numId w:val="3"/>
              </w:numPr>
              <w:spacing w:after="0" w:line="240" w:lineRule="auto"/>
              <w:ind w:left="495"/>
              <w:rPr>
                <w:rFonts w:ascii="Calibri" w:hAnsi="Calibri" w:cs="Calibri"/>
                <w:sz w:val="18"/>
                <w:szCs w:val="18"/>
              </w:rPr>
            </w:pPr>
            <w:r w:rsidRPr="000C39EA">
              <w:rPr>
                <w:rFonts w:ascii="Calibri" w:hAnsi="Calibri" w:cs="Calibri"/>
                <w:sz w:val="18"/>
                <w:szCs w:val="18"/>
              </w:rPr>
              <w:t>Less thorough than above.</w:t>
            </w:r>
          </w:p>
        </w:tc>
      </w:tr>
      <w:tr w:rsidR="00EB61AE" w:rsidRPr="000C39EA" w:rsidTr="001B2FE5">
        <w:trPr>
          <w:jc w:val="center"/>
        </w:trPr>
        <w:tc>
          <w:tcPr>
            <w:tcW w:w="2127" w:type="dxa"/>
            <w:tcBorders>
              <w:top w:val="nil"/>
              <w:bottom w:val="nil"/>
            </w:tcBorders>
          </w:tcPr>
          <w:p w:rsidR="00EB61AE" w:rsidRPr="000C39EA" w:rsidRDefault="00EB61AE" w:rsidP="001B2FE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C39EA">
              <w:rPr>
                <w:rFonts w:ascii="Calibri" w:hAnsi="Calibri" w:cs="Calibri"/>
                <w:b/>
                <w:sz w:val="18"/>
                <w:szCs w:val="18"/>
              </w:rPr>
              <w:t>Needs Improvement</w:t>
            </w:r>
          </w:p>
          <w:p w:rsidR="00EB61AE" w:rsidRPr="000C39EA" w:rsidRDefault="00EB61AE" w:rsidP="001B2FE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B61AE" w:rsidRPr="000C39EA" w:rsidRDefault="00EB61AE" w:rsidP="001B2FE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(1</w:t>
            </w:r>
            <w:r w:rsidRPr="000C39E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3819" w:type="dxa"/>
            <w:tcBorders>
              <w:top w:val="nil"/>
              <w:bottom w:val="nil"/>
              <w:right w:val="nil"/>
            </w:tcBorders>
          </w:tcPr>
          <w:p w:rsidR="00EB61AE" w:rsidRPr="000C39EA" w:rsidRDefault="00EB61AE" w:rsidP="00EB61AE">
            <w:pPr>
              <w:numPr>
                <w:ilvl w:val="1"/>
                <w:numId w:val="2"/>
              </w:numPr>
              <w:spacing w:after="0" w:line="240" w:lineRule="auto"/>
              <w:ind w:left="345"/>
              <w:rPr>
                <w:rFonts w:ascii="Calibri" w:hAnsi="Calibri" w:cs="Calibri"/>
                <w:sz w:val="18"/>
                <w:szCs w:val="18"/>
              </w:rPr>
            </w:pPr>
            <w:r w:rsidRPr="000C39EA">
              <w:rPr>
                <w:rFonts w:ascii="Calibri" w:hAnsi="Calibri" w:cs="Calibri"/>
                <w:sz w:val="18"/>
                <w:szCs w:val="18"/>
              </w:rPr>
              <w:t>Does not address the question.</w:t>
            </w:r>
          </w:p>
          <w:p w:rsidR="00EB61AE" w:rsidRPr="000C39EA" w:rsidRDefault="00EB61AE" w:rsidP="00EB61AE">
            <w:pPr>
              <w:numPr>
                <w:ilvl w:val="1"/>
                <w:numId w:val="2"/>
              </w:numPr>
              <w:spacing w:after="0" w:line="240" w:lineRule="auto"/>
              <w:ind w:left="345"/>
              <w:rPr>
                <w:rFonts w:ascii="Calibri" w:hAnsi="Calibri" w:cs="Calibri"/>
                <w:sz w:val="18"/>
                <w:szCs w:val="18"/>
              </w:rPr>
            </w:pPr>
            <w:r w:rsidRPr="000C39EA">
              <w:rPr>
                <w:rFonts w:ascii="Calibri" w:hAnsi="Calibri" w:cs="Calibri"/>
                <w:sz w:val="18"/>
                <w:szCs w:val="18"/>
              </w:rPr>
              <w:t>States no relevant answers</w:t>
            </w:r>
          </w:p>
          <w:p w:rsidR="00EB61AE" w:rsidRPr="000C39EA" w:rsidRDefault="00EB61AE" w:rsidP="00EB61AE">
            <w:pPr>
              <w:numPr>
                <w:ilvl w:val="1"/>
                <w:numId w:val="2"/>
              </w:numPr>
              <w:spacing w:after="0" w:line="240" w:lineRule="auto"/>
              <w:ind w:left="345"/>
              <w:rPr>
                <w:rFonts w:ascii="Calibri" w:hAnsi="Calibri" w:cs="Calibri"/>
                <w:sz w:val="18"/>
                <w:szCs w:val="18"/>
              </w:rPr>
            </w:pPr>
            <w:r w:rsidRPr="000C39EA">
              <w:rPr>
                <w:rFonts w:ascii="Calibri" w:hAnsi="Calibri" w:cs="Calibri"/>
                <w:sz w:val="18"/>
                <w:szCs w:val="18"/>
              </w:rPr>
              <w:t>Indicates misconceptions.</w:t>
            </w:r>
          </w:p>
          <w:p w:rsidR="00EB61AE" w:rsidRPr="000C39EA" w:rsidRDefault="00EB61AE" w:rsidP="00EB61AE">
            <w:pPr>
              <w:numPr>
                <w:ilvl w:val="0"/>
                <w:numId w:val="3"/>
              </w:numPr>
              <w:spacing w:after="0" w:line="240" w:lineRule="auto"/>
              <w:ind w:left="345"/>
              <w:rPr>
                <w:rFonts w:ascii="Calibri" w:hAnsi="Calibri" w:cs="Calibri"/>
                <w:sz w:val="18"/>
                <w:szCs w:val="18"/>
              </w:rPr>
            </w:pPr>
            <w:r w:rsidRPr="000C39EA">
              <w:rPr>
                <w:rFonts w:ascii="Calibri" w:hAnsi="Calibri" w:cs="Calibri"/>
                <w:sz w:val="18"/>
                <w:szCs w:val="18"/>
              </w:rPr>
              <w:t>Fails to use acceptable style and grammar (two or more errors).</w:t>
            </w:r>
          </w:p>
        </w:tc>
        <w:tc>
          <w:tcPr>
            <w:tcW w:w="34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61AE" w:rsidRPr="000C39EA" w:rsidRDefault="00EB61AE" w:rsidP="00EB61AE">
            <w:pPr>
              <w:numPr>
                <w:ilvl w:val="1"/>
                <w:numId w:val="2"/>
              </w:numPr>
              <w:spacing w:after="0" w:line="240" w:lineRule="auto"/>
              <w:ind w:left="495"/>
              <w:rPr>
                <w:rFonts w:ascii="Calibri" w:hAnsi="Calibri" w:cs="Calibri"/>
                <w:sz w:val="18"/>
                <w:szCs w:val="18"/>
              </w:rPr>
            </w:pPr>
            <w:r w:rsidRPr="000C39EA">
              <w:rPr>
                <w:rFonts w:ascii="Calibri" w:hAnsi="Calibri" w:cs="Calibri"/>
                <w:sz w:val="18"/>
                <w:szCs w:val="18"/>
              </w:rPr>
              <w:t>Does not demonstrate accurate understandi</w:t>
            </w:r>
            <w:r>
              <w:rPr>
                <w:rFonts w:ascii="Calibri" w:hAnsi="Calibri" w:cs="Calibri"/>
                <w:sz w:val="18"/>
                <w:szCs w:val="18"/>
              </w:rPr>
              <w:t>ng of the question and poem</w:t>
            </w:r>
          </w:p>
          <w:p w:rsidR="00EB61AE" w:rsidRPr="000C39EA" w:rsidRDefault="00EB61AE" w:rsidP="00EB61AE">
            <w:pPr>
              <w:numPr>
                <w:ilvl w:val="0"/>
                <w:numId w:val="3"/>
              </w:numPr>
              <w:spacing w:after="0" w:line="240" w:lineRule="auto"/>
              <w:ind w:left="495"/>
              <w:rPr>
                <w:rFonts w:ascii="Calibri" w:hAnsi="Calibri" w:cs="Calibri"/>
                <w:sz w:val="18"/>
                <w:szCs w:val="18"/>
              </w:rPr>
            </w:pPr>
            <w:r w:rsidRPr="000C39EA">
              <w:rPr>
                <w:rFonts w:ascii="Calibri" w:hAnsi="Calibri" w:cs="Calibri"/>
                <w:sz w:val="18"/>
                <w:szCs w:val="18"/>
              </w:rPr>
              <w:t xml:space="preserve">Does not provide evidence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or commentary </w:t>
            </w:r>
            <w:r w:rsidRPr="000C39EA">
              <w:rPr>
                <w:rFonts w:ascii="Calibri" w:hAnsi="Calibri" w:cs="Calibri"/>
                <w:sz w:val="18"/>
                <w:szCs w:val="18"/>
              </w:rPr>
              <w:t>to support their answer to the question.</w:t>
            </w:r>
          </w:p>
        </w:tc>
      </w:tr>
      <w:tr w:rsidR="00EB61AE" w:rsidRPr="000C39EA" w:rsidTr="001B2FE5">
        <w:trPr>
          <w:jc w:val="center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EB61AE" w:rsidRPr="000C39EA" w:rsidRDefault="00EB61AE" w:rsidP="001B2FE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C39EA">
              <w:rPr>
                <w:rFonts w:ascii="Calibri" w:hAnsi="Calibri" w:cs="Calibri"/>
                <w:b/>
                <w:sz w:val="18"/>
                <w:szCs w:val="18"/>
              </w:rPr>
              <w:t>No Answer – (0)</w:t>
            </w:r>
          </w:p>
        </w:tc>
        <w:tc>
          <w:tcPr>
            <w:tcW w:w="381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B61AE" w:rsidRPr="000C39EA" w:rsidRDefault="00EB61AE" w:rsidP="001B2F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EB61AE" w:rsidRPr="000C39EA" w:rsidRDefault="00EB61AE" w:rsidP="001B2F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B61AE" w:rsidRDefault="00EB61AE" w:rsidP="00EB61AE">
      <w:pPr>
        <w:pStyle w:val="ListParagraph"/>
      </w:pPr>
    </w:p>
    <w:sectPr w:rsidR="00EB61AE" w:rsidSect="000E433D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33D" w:rsidRDefault="000E433D" w:rsidP="000E433D">
      <w:pPr>
        <w:spacing w:after="0" w:line="240" w:lineRule="auto"/>
      </w:pPr>
      <w:r>
        <w:separator/>
      </w:r>
    </w:p>
  </w:endnote>
  <w:endnote w:type="continuationSeparator" w:id="0">
    <w:p w:rsidR="000E433D" w:rsidRDefault="000E433D" w:rsidP="000E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33D" w:rsidRDefault="000E433D" w:rsidP="000E433D">
      <w:pPr>
        <w:spacing w:after="0" w:line="240" w:lineRule="auto"/>
      </w:pPr>
      <w:r>
        <w:separator/>
      </w:r>
    </w:p>
  </w:footnote>
  <w:footnote w:type="continuationSeparator" w:id="0">
    <w:p w:rsidR="000E433D" w:rsidRDefault="000E433D" w:rsidP="000E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3D" w:rsidRDefault="000E433D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4346"/>
    <w:multiLevelType w:val="hybridMultilevel"/>
    <w:tmpl w:val="F7AA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E19B9"/>
    <w:multiLevelType w:val="hybridMultilevel"/>
    <w:tmpl w:val="0D0A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241CD"/>
    <w:multiLevelType w:val="hybridMultilevel"/>
    <w:tmpl w:val="DE8E9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2AFE8A">
      <w:numFmt w:val="bullet"/>
      <w:lvlText w:val="•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3D"/>
    <w:rsid w:val="0007490E"/>
    <w:rsid w:val="000E433D"/>
    <w:rsid w:val="0030369E"/>
    <w:rsid w:val="00336D8C"/>
    <w:rsid w:val="003E6971"/>
    <w:rsid w:val="00574649"/>
    <w:rsid w:val="00627DD2"/>
    <w:rsid w:val="006926E8"/>
    <w:rsid w:val="00A22329"/>
    <w:rsid w:val="00C6432E"/>
    <w:rsid w:val="00EB61AE"/>
    <w:rsid w:val="00E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9E8549"/>
  <w15:chartTrackingRefBased/>
  <w15:docId w15:val="{5594BE62-37FB-416C-8234-DD30F4B7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3D"/>
  </w:style>
  <w:style w:type="paragraph" w:styleId="Footer">
    <w:name w:val="footer"/>
    <w:basedOn w:val="Normal"/>
    <w:link w:val="FooterChar"/>
    <w:uiPriority w:val="99"/>
    <w:unhideWhenUsed/>
    <w:rsid w:val="000E4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33D"/>
  </w:style>
  <w:style w:type="table" w:styleId="TableGrid">
    <w:name w:val="Table Grid"/>
    <w:basedOn w:val="TableNormal"/>
    <w:uiPriority w:val="39"/>
    <w:rsid w:val="000E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-line">
    <w:name w:val="long-line"/>
    <w:basedOn w:val="DefaultParagraphFont"/>
    <w:rsid w:val="000E433D"/>
  </w:style>
  <w:style w:type="character" w:styleId="LineNumber">
    <w:name w:val="line number"/>
    <w:basedOn w:val="DefaultParagraphFont"/>
    <w:uiPriority w:val="99"/>
    <w:semiHidden/>
    <w:unhideWhenUsed/>
    <w:rsid w:val="000E433D"/>
  </w:style>
  <w:style w:type="paragraph" w:styleId="ListParagraph">
    <w:name w:val="List Paragraph"/>
    <w:basedOn w:val="Normal"/>
    <w:uiPriority w:val="34"/>
    <w:qFormat/>
    <w:rsid w:val="00C6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Timothy</dc:creator>
  <cp:keywords/>
  <dc:description/>
  <cp:lastModifiedBy>Hanley, Timothy</cp:lastModifiedBy>
  <cp:revision>6</cp:revision>
  <dcterms:created xsi:type="dcterms:W3CDTF">2020-02-13T13:13:00Z</dcterms:created>
  <dcterms:modified xsi:type="dcterms:W3CDTF">2020-02-17T15:19:00Z</dcterms:modified>
</cp:coreProperties>
</file>