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1" w:rsidRPr="00B95B69" w:rsidRDefault="00080301" w:rsidP="00080301">
      <w:pPr>
        <w:suppressLineNumbers/>
        <w:rPr>
          <w:b/>
        </w:rPr>
      </w:pPr>
      <w:r w:rsidRPr="00B95B69">
        <w:rPr>
          <w:b/>
        </w:rPr>
        <w:t xml:space="preserve">LITERARY DEVICES – Reread Creon’s “Ship of State” Speech; annotate for as many of the literary devices below: </w:t>
      </w:r>
    </w:p>
    <w:p w:rsidR="00080301" w:rsidRPr="00B95B69" w:rsidRDefault="00080301" w:rsidP="00080301">
      <w:pPr>
        <w:suppressLineNumbers/>
      </w:pPr>
      <w:r w:rsidRPr="00B95B69">
        <w:t xml:space="preserve">Some of the things you may want to mark as you notice them are:  </w:t>
      </w:r>
    </w:p>
    <w:p w:rsidR="00080301" w:rsidRPr="00B95B69" w:rsidRDefault="00080301" w:rsidP="00080301">
      <w:pPr>
        <w:suppressLineNumbers/>
      </w:pPr>
      <w:r w:rsidRPr="00B95B69">
        <w:t xml:space="preserve">• Use an </w:t>
      </w:r>
      <w:r w:rsidRPr="00942B59">
        <w:rPr>
          <w:b/>
        </w:rPr>
        <w:t>S for Symbols</w:t>
      </w:r>
      <w:r w:rsidRPr="00B95B69">
        <w:t xml:space="preserve">: A symbol is a literal thing that also stands for something else, like a flag, or a cross, or fire. Symbols help to discover new layers of meaning. </w:t>
      </w:r>
    </w:p>
    <w:p w:rsidR="00080301" w:rsidRPr="00B95B69" w:rsidRDefault="00080301" w:rsidP="00080301">
      <w:pPr>
        <w:suppressLineNumbers/>
      </w:pPr>
      <w:r w:rsidRPr="00B95B69">
        <w:t xml:space="preserve">• Use </w:t>
      </w:r>
      <w:proofErr w:type="gramStart"/>
      <w:r w:rsidRPr="00B95B69">
        <w:t xml:space="preserve">an </w:t>
      </w:r>
      <w:r w:rsidRPr="00942B59">
        <w:rPr>
          <w:b/>
        </w:rPr>
        <w:t>I</w:t>
      </w:r>
      <w:proofErr w:type="gramEnd"/>
      <w:r w:rsidRPr="00942B59">
        <w:rPr>
          <w:b/>
        </w:rPr>
        <w:t xml:space="preserve"> for Imagery: </w:t>
      </w:r>
      <w:r w:rsidRPr="00B95B69">
        <w:t xml:space="preserve">Imagery includes words that appeal to one or more of the five senses. Close attention to imagery is important in understanding an author’s message and attitude toward a subject. </w:t>
      </w:r>
    </w:p>
    <w:p w:rsidR="00080301" w:rsidRPr="00B95B69" w:rsidRDefault="00080301" w:rsidP="00080301">
      <w:pPr>
        <w:suppressLineNumbers/>
      </w:pPr>
      <w:r w:rsidRPr="00B95B69">
        <w:t xml:space="preserve">• Use an </w:t>
      </w:r>
      <w:r w:rsidRPr="00942B59">
        <w:rPr>
          <w:b/>
        </w:rPr>
        <w:t>F for Figurative Language:</w:t>
      </w:r>
      <w:r w:rsidRPr="00B95B69">
        <w:t xml:space="preserve"> Figurative language includes things like similes, metaphors, and personification. Figurative language often reveals deeper layers of meaning. </w:t>
      </w:r>
    </w:p>
    <w:p w:rsidR="00080301" w:rsidRPr="00B95B69" w:rsidRDefault="00080301" w:rsidP="00080301">
      <w:pPr>
        <w:suppressLineNumbers/>
      </w:pPr>
      <w:r w:rsidRPr="00B95B69">
        <w:t xml:space="preserve">• Use a </w:t>
      </w:r>
      <w:r w:rsidRPr="00942B59">
        <w:rPr>
          <w:b/>
        </w:rPr>
        <w:t>T for Tone:</w:t>
      </w:r>
      <w:r w:rsidRPr="00B95B69">
        <w:t xml:space="preserve"> Tone is the overall mood of a piece of literature. Tone can carry as much meaning to the story as the plot does. </w:t>
      </w:r>
    </w:p>
    <w:p w:rsidR="00080301" w:rsidRPr="00B95B69" w:rsidRDefault="00080301" w:rsidP="00080301">
      <w:pPr>
        <w:suppressLineNumbers/>
      </w:pPr>
      <w:r w:rsidRPr="00B95B69">
        <w:t xml:space="preserve">• Use a </w:t>
      </w:r>
      <w:proofErr w:type="spellStart"/>
      <w:r w:rsidRPr="00942B59">
        <w:rPr>
          <w:b/>
        </w:rPr>
        <w:t>Th</w:t>
      </w:r>
      <w:proofErr w:type="spellEnd"/>
      <w:r w:rsidRPr="00942B59">
        <w:rPr>
          <w:b/>
        </w:rPr>
        <w:t xml:space="preserve"> – Theme:</w:t>
      </w:r>
      <w:r w:rsidRPr="00B95B69">
        <w:t xml:space="preserve"> In literature, a theme is a broad idea in a story, or a message or lesson conveyed by a work. This message is usually about life, society or human nature. Themes explore timeless and universal ideas. Most themes are implied rather than explicitly stated. </w:t>
      </w:r>
    </w:p>
    <w:p w:rsidR="00080301" w:rsidRPr="00B95B69" w:rsidRDefault="00080301" w:rsidP="00080301">
      <w:pPr>
        <w:suppressLineNumbers/>
      </w:pPr>
      <w:r w:rsidRPr="00B95B69">
        <w:t xml:space="preserve">• Plot elements (setting, mood, conflict, etc.) </w:t>
      </w:r>
    </w:p>
    <w:p w:rsidR="00080301" w:rsidRPr="00B95B69" w:rsidRDefault="00080301" w:rsidP="00080301">
      <w:pPr>
        <w:suppressLineNumbers/>
      </w:pPr>
      <w:r w:rsidRPr="00B95B69">
        <w:t xml:space="preserve">• Diction (effective or unusual word choice)  </w:t>
      </w:r>
    </w:p>
    <w:p w:rsidR="002C08D5" w:rsidRPr="00B95B69" w:rsidRDefault="0098168A" w:rsidP="00080301">
      <w:pPr>
        <w:suppressLineNumbers/>
        <w:spacing w:line="360" w:lineRule="auto"/>
        <w:rPr>
          <w:sz w:val="24"/>
          <w:szCs w:val="24"/>
        </w:rPr>
      </w:pPr>
      <w:r>
        <w:rPr>
          <w:sz w:val="24"/>
          <w:szCs w:val="24"/>
        </w:rPr>
        <w:pict>
          <v:rect id="_x0000_i1025" style="width:0;height:1.5pt" o:hralign="center" o:hrstd="t" o:hr="t" fillcolor="#a0a0a0" stroked="f"/>
        </w:pict>
      </w:r>
    </w:p>
    <w:p w:rsidR="00080301" w:rsidRPr="00B95B69" w:rsidRDefault="00080301" w:rsidP="00080301">
      <w:pPr>
        <w:pStyle w:val="Default"/>
        <w:spacing w:line="360" w:lineRule="auto"/>
        <w:rPr>
          <w:rFonts w:ascii="Times New Roman" w:hAnsi="Times New Roman" w:cs="Times New Roman"/>
          <w:sz w:val="20"/>
          <w:szCs w:val="20"/>
        </w:rPr>
      </w:pPr>
      <w:r w:rsidRPr="00B95B69">
        <w:rPr>
          <w:rFonts w:ascii="Times New Roman" w:hAnsi="Times New Roman" w:cs="Times New Roman"/>
          <w:b/>
        </w:rPr>
        <w:t>CREON:</w:t>
      </w:r>
      <w:r w:rsidRPr="00B95B69">
        <w:rPr>
          <w:rFonts w:ascii="Times New Roman" w:hAnsi="Times New Roman" w:cs="Times New Roman"/>
        </w:rPr>
        <w:t xml:space="preserve">  Gentlemen: I have the honor to inform you that our Ship of State, which recent storms have </w:t>
      </w:r>
      <w:proofErr w:type="gramStart"/>
      <w:r w:rsidRPr="00B95B69">
        <w:rPr>
          <w:rFonts w:ascii="Times New Roman" w:hAnsi="Times New Roman" w:cs="Times New Roman"/>
        </w:rPr>
        <w:t>threatened</w:t>
      </w:r>
      <w:proofErr w:type="gramEnd"/>
      <w:r w:rsidRPr="00B95B69">
        <w:rPr>
          <w:rFonts w:ascii="Times New Roman" w:hAnsi="Times New Roman" w:cs="Times New Roman"/>
        </w:rPr>
        <w:t xml:space="preserve"> to destroy, has come safely to</w:t>
      </w:r>
      <w:r w:rsidR="00B95B69" w:rsidRPr="00B95B69">
        <w:rPr>
          <w:rFonts w:ascii="Times New Roman" w:hAnsi="Times New Roman" w:cs="Times New Roman"/>
        </w:rPr>
        <w:t xml:space="preserve"> harbor at last, guided by the </w:t>
      </w:r>
      <w:r w:rsidRPr="00B95B69">
        <w:rPr>
          <w:rFonts w:ascii="Times New Roman" w:hAnsi="Times New Roman" w:cs="Times New Roman"/>
        </w:rPr>
        <w:t xml:space="preserve">merciful wisdom of Heaven. </w:t>
      </w:r>
      <w:r w:rsidRPr="00B95B69">
        <w:rPr>
          <w:rFonts w:ascii="Times New Roman" w:hAnsi="Times New Roman" w:cs="Times New Roman"/>
          <w:sz w:val="20"/>
          <w:szCs w:val="20"/>
        </w:rPr>
        <w:t xml:space="preserve">(Cheers from the crowd.) </w:t>
      </w:r>
    </w:p>
    <w:p w:rsidR="00080301" w:rsidRPr="00B95B69" w:rsidRDefault="00080301" w:rsidP="00080301">
      <w:pPr>
        <w:pStyle w:val="Default"/>
        <w:suppressLineNumbers/>
        <w:spacing w:line="360" w:lineRule="auto"/>
        <w:rPr>
          <w:rFonts w:ascii="Times New Roman" w:hAnsi="Times New Roman" w:cs="Times New Roman"/>
        </w:rPr>
      </w:pPr>
    </w:p>
    <w:p w:rsidR="00080301" w:rsidRPr="00B95B69" w:rsidRDefault="00080301" w:rsidP="00080301">
      <w:pPr>
        <w:pStyle w:val="Default"/>
        <w:spacing w:line="360" w:lineRule="auto"/>
        <w:rPr>
          <w:rFonts w:ascii="Times New Roman" w:hAnsi="Times New Roman" w:cs="Times New Roman"/>
        </w:rPr>
      </w:pPr>
      <w:r w:rsidRPr="00B95B69">
        <w:rPr>
          <w:rFonts w:ascii="Times New Roman" w:hAnsi="Times New Roman" w:cs="Times New Roman"/>
        </w:rPr>
        <w:t xml:space="preserve">I have summoned you here this morning because I know that I can depend upon you: your devotion to King </w:t>
      </w:r>
      <w:proofErr w:type="spellStart"/>
      <w:r w:rsidRPr="00B95B69">
        <w:rPr>
          <w:rFonts w:ascii="Times New Roman" w:hAnsi="Times New Roman" w:cs="Times New Roman"/>
        </w:rPr>
        <w:t>Laios</w:t>
      </w:r>
      <w:proofErr w:type="spellEnd"/>
      <w:r w:rsidRPr="00B95B69">
        <w:rPr>
          <w:rFonts w:ascii="Times New Roman" w:hAnsi="Times New Roman" w:cs="Times New Roman"/>
        </w:rPr>
        <w:t xml:space="preserve"> was absolut</w:t>
      </w:r>
      <w:r w:rsidR="00B95B69">
        <w:rPr>
          <w:rFonts w:ascii="Times New Roman" w:hAnsi="Times New Roman" w:cs="Times New Roman"/>
        </w:rPr>
        <w:t xml:space="preserve">e; you never hesitated in your </w:t>
      </w:r>
      <w:r w:rsidRPr="00B95B69">
        <w:rPr>
          <w:rFonts w:ascii="Times New Roman" w:hAnsi="Times New Roman" w:cs="Times New Roman"/>
        </w:rPr>
        <w:t xml:space="preserve">duty to our late ruler Oedipus, and when Oedipus died, your loyalty was transferred to his children. Unfortunately, as you know, his two sons, the princes Eteocles and </w:t>
      </w:r>
      <w:proofErr w:type="spellStart"/>
      <w:r w:rsidRPr="00B95B69">
        <w:rPr>
          <w:rFonts w:ascii="Times New Roman" w:hAnsi="Times New Roman" w:cs="Times New Roman"/>
        </w:rPr>
        <w:t>Polyneices</w:t>
      </w:r>
      <w:proofErr w:type="spellEnd"/>
      <w:r w:rsidRPr="00B95B69">
        <w:rPr>
          <w:rFonts w:ascii="Times New Roman" w:hAnsi="Times New Roman" w:cs="Times New Roman"/>
        </w:rPr>
        <w:t>, have kille</w:t>
      </w:r>
      <w:r w:rsidR="00B95B69">
        <w:rPr>
          <w:rFonts w:ascii="Times New Roman" w:hAnsi="Times New Roman" w:cs="Times New Roman"/>
        </w:rPr>
        <w:t xml:space="preserve">d each other in battle: and I, </w:t>
      </w:r>
      <w:r w:rsidRPr="00B95B69">
        <w:rPr>
          <w:rFonts w:ascii="Times New Roman" w:hAnsi="Times New Roman" w:cs="Times New Roman"/>
        </w:rPr>
        <w:t xml:space="preserve">as the next in line, have succeeded to the full power of the throne. </w:t>
      </w:r>
    </w:p>
    <w:p w:rsidR="00080301" w:rsidRPr="00B95B69" w:rsidRDefault="00080301" w:rsidP="00080301">
      <w:pPr>
        <w:pStyle w:val="Default"/>
        <w:suppressLineNumbers/>
        <w:spacing w:line="360" w:lineRule="auto"/>
        <w:rPr>
          <w:rFonts w:ascii="Times New Roman" w:hAnsi="Times New Roman" w:cs="Times New Roman"/>
        </w:rPr>
      </w:pPr>
    </w:p>
    <w:p w:rsidR="00080301" w:rsidRPr="00B95B69" w:rsidRDefault="00080301" w:rsidP="00080301">
      <w:pPr>
        <w:pStyle w:val="Default"/>
        <w:spacing w:line="360" w:lineRule="auto"/>
        <w:rPr>
          <w:rFonts w:ascii="Times New Roman" w:hAnsi="Times New Roman" w:cs="Times New Roman"/>
        </w:rPr>
      </w:pPr>
      <w:r w:rsidRPr="00B95B69">
        <w:rPr>
          <w:rFonts w:ascii="Times New Roman" w:hAnsi="Times New Roman" w:cs="Times New Roman"/>
        </w:rPr>
        <w:t>I am aware, of course, that no Ruler can expect complete loyalty from his subjects until he has been tested in office. Nevertheless, I say to you at the very outset that I have nothing but contempt for the kind of Governor who is afraid, for whatever reason, to follow the course that he knows is best for the State: and as for the man who sets private friendship above the public welfare, --I have no use for him, either. I call God to witness that if I saw my country headed for ruin, I should not be afraid to speak out plainly; and I need hardly remind you that I would never have any dealing</w:t>
      </w:r>
      <w:r w:rsidR="00942B59">
        <w:rPr>
          <w:rFonts w:ascii="Times New Roman" w:hAnsi="Times New Roman" w:cs="Times New Roman"/>
        </w:rPr>
        <w:t xml:space="preserve">s with an enemy of the people. </w:t>
      </w:r>
      <w:r w:rsidRPr="00B95B69">
        <w:rPr>
          <w:rFonts w:ascii="Times New Roman" w:hAnsi="Times New Roman" w:cs="Times New Roman"/>
        </w:rPr>
        <w:t xml:space="preserve">No one values friendship more highly than I; but we must remember that friends made at the risk of wrecking our Ship are not real friends at all. </w:t>
      </w:r>
    </w:p>
    <w:p w:rsidR="00080301" w:rsidRPr="00B95B69" w:rsidRDefault="00080301" w:rsidP="00080301">
      <w:pPr>
        <w:pStyle w:val="Default"/>
        <w:suppressLineNumbers/>
        <w:spacing w:line="360" w:lineRule="auto"/>
        <w:rPr>
          <w:rFonts w:ascii="Times New Roman" w:hAnsi="Times New Roman" w:cs="Times New Roman"/>
        </w:rPr>
      </w:pPr>
    </w:p>
    <w:p w:rsidR="00080301" w:rsidRPr="00B95B69" w:rsidRDefault="00080301" w:rsidP="00080301">
      <w:pPr>
        <w:pStyle w:val="Default"/>
        <w:spacing w:line="360" w:lineRule="auto"/>
        <w:rPr>
          <w:rFonts w:ascii="Times New Roman" w:hAnsi="Times New Roman" w:cs="Times New Roman"/>
        </w:rPr>
      </w:pPr>
      <w:r w:rsidRPr="00B95B69">
        <w:rPr>
          <w:rFonts w:ascii="Times New Roman" w:hAnsi="Times New Roman" w:cs="Times New Roman"/>
        </w:rPr>
        <w:lastRenderedPageBreak/>
        <w:t xml:space="preserve">These are my principles, at any rate, and that is why I have made the following decision concerning the sons of Oedipus: Eteocles, who died as a man should die, fighting for his country, is to be buried with full military honors, with all the ceremony that is usual when the greatest heroes die, </w:t>
      </w:r>
      <w:r w:rsidRPr="00BC50D1">
        <w:rPr>
          <w:rFonts w:ascii="Times New Roman" w:hAnsi="Times New Roman" w:cs="Times New Roman"/>
          <w:sz w:val="20"/>
          <w:szCs w:val="20"/>
        </w:rPr>
        <w:t>(Positive reaction from crowd.)</w:t>
      </w:r>
      <w:r w:rsidRPr="00B95B69">
        <w:rPr>
          <w:rFonts w:ascii="Times New Roman" w:hAnsi="Times New Roman" w:cs="Times New Roman"/>
        </w:rPr>
        <w:t xml:space="preserve"> but his brother </w:t>
      </w:r>
      <w:proofErr w:type="spellStart"/>
      <w:r w:rsidRPr="00B95B69">
        <w:rPr>
          <w:rFonts w:ascii="Times New Roman" w:hAnsi="Times New Roman" w:cs="Times New Roman"/>
        </w:rPr>
        <w:t>Polyneices</w:t>
      </w:r>
      <w:proofErr w:type="spellEnd"/>
      <w:r w:rsidRPr="00B95B69">
        <w:rPr>
          <w:rFonts w:ascii="Times New Roman" w:hAnsi="Times New Roman" w:cs="Times New Roman"/>
        </w:rPr>
        <w:t xml:space="preserve">, who broke his exile to come back with fire and sword against his native city and the shrines of his fathers' gods, </w:t>
      </w:r>
      <w:r w:rsidRPr="00BC50D1">
        <w:rPr>
          <w:rFonts w:ascii="Times New Roman" w:hAnsi="Times New Roman" w:cs="Times New Roman"/>
          <w:sz w:val="20"/>
          <w:szCs w:val="20"/>
        </w:rPr>
        <w:t>(Boos from crowd.)</w:t>
      </w:r>
      <w:r w:rsidRPr="00B95B69">
        <w:rPr>
          <w:rFonts w:ascii="Times New Roman" w:hAnsi="Times New Roman" w:cs="Times New Roman"/>
        </w:rPr>
        <w:t xml:space="preserve"> whose one idea was to spill the blood of his blood and sell his own people into slavery-- </w:t>
      </w:r>
      <w:r w:rsidRPr="00BC50D1">
        <w:rPr>
          <w:rFonts w:ascii="Times New Roman" w:hAnsi="Times New Roman" w:cs="Times New Roman"/>
          <w:sz w:val="20"/>
          <w:szCs w:val="20"/>
        </w:rPr>
        <w:t>(More boos.)</w:t>
      </w:r>
      <w:r w:rsidRPr="00B95B69">
        <w:rPr>
          <w:rFonts w:ascii="Times New Roman" w:hAnsi="Times New Roman" w:cs="Times New Roman"/>
        </w:rPr>
        <w:t xml:space="preserve"> </w:t>
      </w:r>
      <w:proofErr w:type="spellStart"/>
      <w:r w:rsidRPr="00B95B69">
        <w:rPr>
          <w:rFonts w:ascii="Times New Roman" w:hAnsi="Times New Roman" w:cs="Times New Roman"/>
        </w:rPr>
        <w:t>Polyneices</w:t>
      </w:r>
      <w:proofErr w:type="spellEnd"/>
      <w:r w:rsidRPr="00B95B69">
        <w:rPr>
          <w:rFonts w:ascii="Times New Roman" w:hAnsi="Times New Roman" w:cs="Times New Roman"/>
        </w:rPr>
        <w:t xml:space="preserve">, I say, is to have no burial, no man is to touch him or say the least prayer for him. </w:t>
      </w:r>
      <w:r w:rsidRPr="00BC50D1">
        <w:rPr>
          <w:rFonts w:ascii="Times New Roman" w:hAnsi="Times New Roman" w:cs="Times New Roman"/>
          <w:sz w:val="20"/>
          <w:szCs w:val="20"/>
        </w:rPr>
        <w:t>(This is a surprise for the crowd, and they are shocked at the severity of the decree.)</w:t>
      </w:r>
      <w:r w:rsidRPr="00B95B69">
        <w:rPr>
          <w:rFonts w:ascii="Times New Roman" w:hAnsi="Times New Roman" w:cs="Times New Roman"/>
        </w:rPr>
        <w:t xml:space="preserve"> He shall lie on the plain, unburied, and the birds and the scavenging dogs can do with him whatever they like. </w:t>
      </w:r>
      <w:r w:rsidRPr="00BC50D1">
        <w:rPr>
          <w:rFonts w:ascii="Times New Roman" w:hAnsi="Times New Roman" w:cs="Times New Roman"/>
          <w:sz w:val="20"/>
          <w:szCs w:val="20"/>
        </w:rPr>
        <w:t xml:space="preserve">(Utter silence from the crowd.) </w:t>
      </w:r>
    </w:p>
    <w:p w:rsidR="00080301" w:rsidRPr="00B95B69" w:rsidRDefault="00080301" w:rsidP="00080301">
      <w:pPr>
        <w:pStyle w:val="Default"/>
        <w:suppressLineNumbers/>
        <w:spacing w:line="360" w:lineRule="auto"/>
        <w:rPr>
          <w:rFonts w:ascii="Times New Roman" w:hAnsi="Times New Roman" w:cs="Times New Roman"/>
        </w:rPr>
      </w:pPr>
    </w:p>
    <w:p w:rsidR="007F584C" w:rsidRDefault="00080301" w:rsidP="00080301">
      <w:pPr>
        <w:spacing w:line="360" w:lineRule="auto"/>
        <w:rPr>
          <w:rFonts w:ascii="Times New Roman" w:hAnsi="Times New Roman" w:cs="Times New Roman"/>
          <w:sz w:val="24"/>
          <w:szCs w:val="24"/>
        </w:rPr>
      </w:pPr>
      <w:r w:rsidRPr="00B95B69">
        <w:rPr>
          <w:rFonts w:ascii="Times New Roman" w:hAnsi="Times New Roman" w:cs="Times New Roman"/>
          <w:sz w:val="24"/>
          <w:szCs w:val="24"/>
        </w:rPr>
        <w:t>This is my command, and you can see the wisdom behind it. As long as I am King, no traitor is going to be honored with the loyal man. But whoever shows by word and deed that he is on the side of the State, - he shall have my respect while he is living, and my reverence when he is dead.</w:t>
      </w:r>
    </w:p>
    <w:p w:rsidR="007F584C" w:rsidRDefault="007F584C" w:rsidP="007F584C">
      <w:pPr>
        <w:suppressLineNumbers/>
        <w:spacing w:line="360" w:lineRule="auto"/>
        <w:rPr>
          <w:sz w:val="24"/>
          <w:szCs w:val="24"/>
        </w:rPr>
      </w:pPr>
      <w:r>
        <w:rPr>
          <w:sz w:val="24"/>
          <w:szCs w:val="24"/>
        </w:rPr>
        <w:pict>
          <v:rect id="_x0000_i1029" style="width:0;height:1.5pt" o:hralign="center" o:bullet="t" o:hrstd="t" o:hr="t" fillcolor="#a0a0a0" stroked="f"/>
        </w:pict>
      </w:r>
    </w:p>
    <w:p w:rsidR="00BC50D1" w:rsidRDefault="00BC50D1" w:rsidP="007F584C">
      <w:pPr>
        <w:suppressLineNumbers/>
        <w:spacing w:line="360" w:lineRule="auto"/>
        <w:rPr>
          <w:b/>
        </w:rPr>
      </w:pPr>
      <w:r>
        <w:rPr>
          <w:b/>
        </w:rPr>
        <w:t>Review the steps for writing an effective summary below, then SUMMARIZE Creon’s “Ship of State” Speech.</w:t>
      </w:r>
    </w:p>
    <w:p w:rsidR="00BC50D1" w:rsidRDefault="00BC50D1" w:rsidP="007F584C">
      <w:pPr>
        <w:suppressLineNumbers/>
        <w:spacing w:line="360" w:lineRule="auto"/>
        <w:rPr>
          <w:b/>
        </w:rPr>
        <w:sectPr w:rsidR="00BC50D1" w:rsidSect="00942B59">
          <w:headerReference w:type="default" r:id="rId7"/>
          <w:pgSz w:w="12240" w:h="15840"/>
          <w:pgMar w:top="720" w:right="720" w:bottom="720" w:left="1152" w:header="288" w:footer="720" w:gutter="0"/>
          <w:lnNumType w:countBy="1" w:restart="continuous"/>
          <w:cols w:space="720"/>
          <w:docGrid w:linePitch="360"/>
        </w:sectPr>
      </w:pPr>
    </w:p>
    <w:p w:rsidR="00BC50D1" w:rsidRDefault="00BC50D1" w:rsidP="007F584C">
      <w:pPr>
        <w:suppressLineNumbers/>
        <w:spacing w:line="360" w:lineRule="auto"/>
      </w:pPr>
      <w:r w:rsidRPr="00BC50D1">
        <w:rPr>
          <w:b/>
        </w:rPr>
        <w:t>1. Complete</w:t>
      </w:r>
      <w:r w:rsidRPr="00BC50D1">
        <w:rPr>
          <w:b/>
        </w:rPr>
        <w:t>:</w:t>
      </w:r>
      <w:r>
        <w:t xml:space="preserve"> A summary should include all the ideas </w:t>
      </w:r>
      <w:r>
        <w:t>that are essential to Creon’s argument</w:t>
      </w:r>
      <w:r>
        <w:t>.</w:t>
      </w:r>
    </w:p>
    <w:p w:rsidR="00BC50D1" w:rsidRDefault="00BC50D1" w:rsidP="007F584C">
      <w:pPr>
        <w:suppressLineNumbers/>
        <w:spacing w:line="360" w:lineRule="auto"/>
      </w:pPr>
      <w:r>
        <w:t xml:space="preserve"> </w:t>
      </w:r>
      <w:r w:rsidRPr="00BC50D1">
        <w:rPr>
          <w:b/>
        </w:rPr>
        <w:t>2. Concise</w:t>
      </w:r>
      <w:r w:rsidRPr="00BC50D1">
        <w:rPr>
          <w:b/>
        </w:rPr>
        <w:t>:</w:t>
      </w:r>
      <w:r>
        <w:t xml:space="preserve"> A summary should be considerably shorter than the passage. Do not include unessential information (length depends upon the purpose and your use of the summary. It could be one-half, one-third or one-eighth the length of the original.) </w:t>
      </w:r>
    </w:p>
    <w:p w:rsidR="00BC50D1" w:rsidRDefault="00BC50D1" w:rsidP="007F584C">
      <w:pPr>
        <w:suppressLineNumbers/>
        <w:spacing w:line="360" w:lineRule="auto"/>
      </w:pPr>
      <w:r w:rsidRPr="00BC50D1">
        <w:rPr>
          <w:b/>
        </w:rPr>
        <w:t>3. Accurate</w:t>
      </w:r>
      <w:r w:rsidRPr="00BC50D1">
        <w:rPr>
          <w:b/>
        </w:rPr>
        <w:t>:</w:t>
      </w:r>
      <w:r>
        <w:t xml:space="preserve"> A sum</w:t>
      </w:r>
      <w:r w:rsidR="00EC20DC">
        <w:t>mary should represent</w:t>
      </w:r>
      <w:r w:rsidR="003D7968">
        <w:t xml:space="preserve"> Creon</w:t>
      </w:r>
      <w:r>
        <w:t>’s</w:t>
      </w:r>
      <w:r w:rsidR="003D7968">
        <w:t xml:space="preserve"> ideas. Do not distort C</w:t>
      </w:r>
      <w:r>
        <w:t>r</w:t>
      </w:r>
      <w:r w:rsidR="003D7968">
        <w:t>eon</w:t>
      </w:r>
      <w:r>
        <w:t xml:space="preserve">’s views. </w:t>
      </w:r>
    </w:p>
    <w:p w:rsidR="00BC50D1" w:rsidRDefault="00BC50D1" w:rsidP="007F584C">
      <w:pPr>
        <w:suppressLineNumbers/>
        <w:spacing w:line="360" w:lineRule="auto"/>
      </w:pPr>
      <w:r w:rsidRPr="00BC50D1">
        <w:rPr>
          <w:b/>
        </w:rPr>
        <w:t>4. Objective</w:t>
      </w:r>
      <w:r w:rsidRPr="00BC50D1">
        <w:rPr>
          <w:b/>
        </w:rPr>
        <w:t>:</w:t>
      </w:r>
      <w:r>
        <w:t xml:space="preserve"> A summar</w:t>
      </w:r>
      <w:r w:rsidR="003D7968">
        <w:t>y should recapitulate the Creon</w:t>
      </w:r>
      <w:r>
        <w:t xml:space="preserve">’s points. Do not include your objections or criticisms in the summary. </w:t>
      </w:r>
    </w:p>
    <w:p w:rsidR="00BC50D1" w:rsidRDefault="00BC50D1" w:rsidP="007F584C">
      <w:pPr>
        <w:suppressLineNumbers/>
        <w:spacing w:line="360" w:lineRule="auto"/>
      </w:pPr>
    </w:p>
    <w:p w:rsidR="00BC50D1" w:rsidRDefault="00BC50D1" w:rsidP="007F584C">
      <w:pPr>
        <w:suppressLineNumbers/>
        <w:spacing w:line="360" w:lineRule="auto"/>
      </w:pPr>
    </w:p>
    <w:p w:rsidR="00BC50D1" w:rsidRDefault="00BC50D1" w:rsidP="007F584C">
      <w:pPr>
        <w:suppressLineNumbers/>
        <w:spacing w:line="360" w:lineRule="auto"/>
      </w:pPr>
      <w:r w:rsidRPr="00BC50D1">
        <w:rPr>
          <w:b/>
        </w:rPr>
        <w:t>5. Coherent</w:t>
      </w:r>
      <w:r w:rsidRPr="00BC50D1">
        <w:rPr>
          <w:b/>
        </w:rPr>
        <w:t>:</w:t>
      </w:r>
      <w:r>
        <w:t xml:space="preserve"> A summary should make sense to someone who has not read the original. It should not sound like a list of loosely-related sentences that have been strung together in paragraph format. </w:t>
      </w:r>
    </w:p>
    <w:p w:rsidR="00BC50D1" w:rsidRDefault="00BC50D1" w:rsidP="007F584C">
      <w:pPr>
        <w:suppressLineNumbers/>
        <w:spacing w:line="360" w:lineRule="auto"/>
      </w:pPr>
      <w:r w:rsidRPr="00BC50D1">
        <w:rPr>
          <w:b/>
        </w:rPr>
        <w:t>6. Independent</w:t>
      </w:r>
      <w:r w:rsidRPr="00BC50D1">
        <w:rPr>
          <w:b/>
        </w:rPr>
        <w:t>:</w:t>
      </w:r>
      <w:r>
        <w:t xml:space="preserve"> A summary should be written in your own words. Do not take strings of words from the source; do not *paraphrase. </w:t>
      </w:r>
    </w:p>
    <w:p w:rsidR="007F584C" w:rsidRPr="00B95B69" w:rsidRDefault="00BC50D1" w:rsidP="007F584C">
      <w:pPr>
        <w:suppressLineNumbers/>
        <w:spacing w:line="360" w:lineRule="auto"/>
        <w:rPr>
          <w:rFonts w:ascii="Times New Roman" w:hAnsi="Times New Roman" w:cs="Times New Roman"/>
          <w:sz w:val="24"/>
          <w:szCs w:val="24"/>
        </w:rPr>
      </w:pPr>
      <w:r w:rsidRPr="00BC50D1">
        <w:rPr>
          <w:b/>
        </w:rPr>
        <w:t>Difference between paraphrase and summary</w:t>
      </w:r>
      <w:r>
        <w:t>:</w:t>
      </w:r>
      <w:r>
        <w:t xml:space="preserve"> *Paraphrase: contains all the information in the source. No part of the original is left out. Writer rephrases original in his words. **Summary: contains only the most important information of the original. It does not have to follow the organization or order of the original. You do not change the meaning of the original, and you must give clear references as to the origin of the ideas.</w:t>
      </w:r>
    </w:p>
    <w:p w:rsidR="00BC50D1" w:rsidRDefault="00BC50D1" w:rsidP="00080301">
      <w:pPr>
        <w:suppressLineNumbers/>
        <w:spacing w:line="360" w:lineRule="auto"/>
        <w:rPr>
          <w:sz w:val="24"/>
          <w:szCs w:val="24"/>
        </w:rPr>
        <w:sectPr w:rsidR="00BC50D1" w:rsidSect="00BC50D1">
          <w:type w:val="continuous"/>
          <w:pgSz w:w="12240" w:h="15840"/>
          <w:pgMar w:top="720" w:right="720" w:bottom="720" w:left="1152" w:header="288" w:footer="720" w:gutter="0"/>
          <w:lnNumType w:countBy="1" w:restart="continuous"/>
          <w:cols w:num="2" w:space="720"/>
          <w:docGrid w:linePitch="360"/>
        </w:sectPr>
      </w:pPr>
    </w:p>
    <w:p w:rsidR="00080301" w:rsidRDefault="00080301" w:rsidP="00080301">
      <w:pPr>
        <w:suppressLineNumbers/>
        <w:spacing w:line="360" w:lineRule="auto"/>
        <w:rPr>
          <w:sz w:val="24"/>
          <w:szCs w:val="24"/>
        </w:rPr>
      </w:pPr>
    </w:p>
    <w:p w:rsidR="0098168A" w:rsidRDefault="0098168A" w:rsidP="0098168A">
      <w:pPr>
        <w:suppressLineNumbers/>
        <w:autoSpaceDE w:val="0"/>
        <w:autoSpaceDN w:val="0"/>
        <w:adjustRightInd w:val="0"/>
        <w:spacing w:before="43"/>
        <w:ind w:left="86"/>
        <w:jc w:val="center"/>
        <w:rPr>
          <w:rFonts w:ascii="Arial Black" w:hAnsi="Arial Black" w:cs="Arial"/>
          <w:sz w:val="20"/>
          <w:szCs w:val="20"/>
        </w:rPr>
      </w:pPr>
    </w:p>
    <w:p w:rsidR="0098168A" w:rsidRDefault="0098168A" w:rsidP="0098168A">
      <w:pPr>
        <w:suppressLineNumbers/>
        <w:autoSpaceDE w:val="0"/>
        <w:autoSpaceDN w:val="0"/>
        <w:adjustRightInd w:val="0"/>
        <w:spacing w:before="43"/>
        <w:ind w:left="86"/>
        <w:jc w:val="center"/>
        <w:rPr>
          <w:rFonts w:ascii="Arial Black" w:hAnsi="Arial Black" w:cs="Arial"/>
          <w:sz w:val="20"/>
          <w:szCs w:val="20"/>
        </w:rPr>
      </w:pPr>
    </w:p>
    <w:p w:rsidR="0098168A" w:rsidRDefault="0098168A" w:rsidP="0098168A">
      <w:pPr>
        <w:suppressLineNumbers/>
        <w:autoSpaceDE w:val="0"/>
        <w:autoSpaceDN w:val="0"/>
        <w:adjustRightInd w:val="0"/>
        <w:spacing w:before="43"/>
        <w:ind w:left="86"/>
        <w:jc w:val="center"/>
        <w:rPr>
          <w:rFonts w:ascii="Arial Black" w:hAnsi="Arial Black" w:cs="Arial"/>
          <w:sz w:val="20"/>
          <w:szCs w:val="20"/>
        </w:rPr>
      </w:pPr>
      <w:r w:rsidRPr="002902E5">
        <w:rPr>
          <w:rFonts w:ascii="Arial Black" w:hAnsi="Arial Black" w:cs="Arial"/>
          <w:sz w:val="20"/>
          <w:szCs w:val="20"/>
        </w:rPr>
        <w:t>Creon “Ship of State”</w:t>
      </w:r>
    </w:p>
    <w:p w:rsidR="0098168A" w:rsidRPr="0098168A" w:rsidRDefault="0098168A" w:rsidP="0098168A">
      <w:pPr>
        <w:suppressLineNumbers/>
        <w:autoSpaceDE w:val="0"/>
        <w:autoSpaceDN w:val="0"/>
        <w:adjustRightInd w:val="0"/>
        <w:spacing w:before="43"/>
        <w:ind w:left="86"/>
        <w:jc w:val="center"/>
        <w:rPr>
          <w:rFonts w:ascii="Arial Black" w:hAnsi="Arial Black" w:cs="Arial"/>
          <w:sz w:val="20"/>
          <w:szCs w:val="20"/>
        </w:rPr>
      </w:pPr>
      <w:r w:rsidRPr="002902E5">
        <w:rPr>
          <w:rFonts w:ascii="Arial Black" w:hAnsi="Arial Black" w:cs="Arial"/>
          <w:sz w:val="20"/>
          <w:szCs w:val="20"/>
        </w:rPr>
        <w:t>Summary Rubric</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969"/>
      </w:tblGrid>
      <w:tr w:rsidR="0098168A" w:rsidRPr="002902E5" w:rsidTr="00C33559">
        <w:tblPrEx>
          <w:tblCellMar>
            <w:top w:w="0" w:type="dxa"/>
            <w:bottom w:w="0" w:type="dxa"/>
          </w:tblCellMar>
        </w:tblPrEx>
        <w:trPr>
          <w:trHeight w:val="398"/>
        </w:trPr>
        <w:tc>
          <w:tcPr>
            <w:tcW w:w="870" w:type="dxa"/>
            <w:shd w:val="clear" w:color="auto" w:fill="E6E6E6"/>
            <w:vAlign w:val="center"/>
          </w:tcPr>
          <w:p w:rsidR="0098168A" w:rsidRPr="002902E5" w:rsidRDefault="0098168A" w:rsidP="0098168A">
            <w:pPr>
              <w:suppressLineNumbers/>
              <w:autoSpaceDE w:val="0"/>
              <w:autoSpaceDN w:val="0"/>
              <w:adjustRightInd w:val="0"/>
              <w:spacing w:before="21"/>
              <w:jc w:val="center"/>
              <w:rPr>
                <w:rFonts w:ascii="Calibri" w:hAnsi="Calibri" w:cs="Calibri"/>
                <w:b/>
                <w:bCs/>
                <w:sz w:val="20"/>
                <w:szCs w:val="20"/>
              </w:rPr>
            </w:pPr>
            <w:r w:rsidRPr="002902E5">
              <w:rPr>
                <w:rFonts w:ascii="Calibri" w:hAnsi="Calibri" w:cs="Calibri"/>
                <w:b/>
                <w:bCs/>
                <w:sz w:val="20"/>
                <w:szCs w:val="20"/>
              </w:rPr>
              <w:t>Points</w:t>
            </w:r>
          </w:p>
        </w:tc>
        <w:tc>
          <w:tcPr>
            <w:tcW w:w="4503" w:type="dxa"/>
            <w:tcBorders>
              <w:bottom w:val="single" w:sz="4" w:space="0" w:color="auto"/>
            </w:tcBorders>
            <w:shd w:val="clear" w:color="auto" w:fill="E6E6E6"/>
            <w:vAlign w:val="center"/>
          </w:tcPr>
          <w:p w:rsidR="0098168A" w:rsidRPr="002902E5" w:rsidRDefault="0098168A" w:rsidP="0098168A">
            <w:pPr>
              <w:suppressLineNumbers/>
              <w:autoSpaceDE w:val="0"/>
              <w:autoSpaceDN w:val="0"/>
              <w:adjustRightInd w:val="0"/>
              <w:spacing w:before="21"/>
              <w:jc w:val="center"/>
              <w:rPr>
                <w:rFonts w:ascii="Calibri" w:hAnsi="Calibri" w:cs="Calibri"/>
                <w:b/>
                <w:bCs/>
                <w:sz w:val="20"/>
                <w:szCs w:val="20"/>
              </w:rPr>
            </w:pPr>
            <w:r w:rsidRPr="002902E5">
              <w:rPr>
                <w:rFonts w:ascii="Calibri" w:hAnsi="Calibri" w:cs="Calibri"/>
                <w:b/>
                <w:bCs/>
                <w:sz w:val="20"/>
                <w:szCs w:val="20"/>
              </w:rPr>
              <w:t>Description</w:t>
            </w:r>
          </w:p>
        </w:tc>
      </w:tr>
      <w:tr w:rsidR="0098168A" w:rsidRPr="002902E5" w:rsidTr="00C33559">
        <w:tblPrEx>
          <w:tblCellMar>
            <w:top w:w="0" w:type="dxa"/>
            <w:bottom w:w="0" w:type="dxa"/>
          </w:tblCellMar>
        </w:tblPrEx>
        <w:trPr>
          <w:cantSplit/>
          <w:trHeight w:val="423"/>
        </w:trPr>
        <w:tc>
          <w:tcPr>
            <w:tcW w:w="870" w:type="dxa"/>
            <w:vMerge w:val="restart"/>
            <w:tcBorders>
              <w:right w:val="single" w:sz="4" w:space="0" w:color="auto"/>
            </w:tcBorders>
            <w:vAlign w:val="center"/>
          </w:tcPr>
          <w:p w:rsidR="0098168A" w:rsidRPr="002902E5" w:rsidRDefault="0098168A" w:rsidP="0098168A">
            <w:pPr>
              <w:suppressLineNumbers/>
              <w:autoSpaceDE w:val="0"/>
              <w:autoSpaceDN w:val="0"/>
              <w:adjustRightInd w:val="0"/>
              <w:spacing w:before="21"/>
              <w:jc w:val="center"/>
              <w:rPr>
                <w:rFonts w:ascii="Calibri" w:hAnsi="Calibri" w:cs="Calibri"/>
                <w:b/>
                <w:bCs/>
                <w:sz w:val="20"/>
                <w:szCs w:val="20"/>
              </w:rPr>
            </w:pPr>
            <w:r w:rsidRPr="002902E5">
              <w:rPr>
                <w:rFonts w:ascii="Calibri" w:hAnsi="Calibri" w:cs="Calibri"/>
                <w:b/>
                <w:bCs/>
                <w:sz w:val="20"/>
                <w:szCs w:val="20"/>
              </w:rPr>
              <w:t xml:space="preserve"> 4</w:t>
            </w:r>
          </w:p>
        </w:tc>
        <w:tc>
          <w:tcPr>
            <w:tcW w:w="4503" w:type="dxa"/>
            <w:tcBorders>
              <w:top w:val="single" w:sz="4" w:space="0" w:color="auto"/>
              <w:left w:val="single" w:sz="4" w:space="0" w:color="auto"/>
              <w:bottom w:val="nil"/>
              <w:right w:val="single" w:sz="4" w:space="0" w:color="auto"/>
            </w:tcBorders>
            <w:vAlign w:val="center"/>
          </w:tcPr>
          <w:p w:rsidR="0098168A" w:rsidRPr="002902E5" w:rsidRDefault="0098168A" w:rsidP="0098168A">
            <w:pPr>
              <w:suppressLineNumbers/>
              <w:autoSpaceDE w:val="0"/>
              <w:autoSpaceDN w:val="0"/>
              <w:adjustRightInd w:val="0"/>
              <w:spacing w:before="21"/>
              <w:jc w:val="center"/>
              <w:rPr>
                <w:rFonts w:ascii="Calibri" w:hAnsi="Calibri" w:cs="Calibri"/>
                <w:b/>
                <w:bCs/>
                <w:sz w:val="20"/>
                <w:szCs w:val="20"/>
              </w:rPr>
            </w:pPr>
            <w:r w:rsidRPr="002902E5">
              <w:rPr>
                <w:rFonts w:ascii="Calibri" w:hAnsi="Calibri" w:cs="Calibri"/>
                <w:b/>
                <w:bCs/>
                <w:sz w:val="20"/>
                <w:szCs w:val="20"/>
              </w:rPr>
              <w:t>Excellent Summary</w:t>
            </w:r>
          </w:p>
        </w:tc>
      </w:tr>
      <w:tr w:rsidR="0098168A" w:rsidRPr="002902E5" w:rsidTr="00C33559">
        <w:tblPrEx>
          <w:tblCellMar>
            <w:top w:w="0" w:type="dxa"/>
            <w:bottom w:w="0" w:type="dxa"/>
          </w:tblCellMar>
        </w:tblPrEx>
        <w:trPr>
          <w:cantSplit/>
          <w:trHeight w:val="2253"/>
        </w:trPr>
        <w:tc>
          <w:tcPr>
            <w:tcW w:w="870" w:type="dxa"/>
            <w:vMerge/>
            <w:vAlign w:val="center"/>
          </w:tcPr>
          <w:p w:rsidR="0098168A" w:rsidRPr="002902E5" w:rsidRDefault="0098168A" w:rsidP="0098168A">
            <w:pPr>
              <w:suppressLineNumbers/>
              <w:autoSpaceDE w:val="0"/>
              <w:autoSpaceDN w:val="0"/>
              <w:adjustRightInd w:val="0"/>
              <w:spacing w:before="31"/>
              <w:jc w:val="center"/>
              <w:rPr>
                <w:rFonts w:ascii="Calibri" w:hAnsi="Calibri" w:cs="Calibri"/>
                <w:sz w:val="20"/>
                <w:szCs w:val="20"/>
              </w:rPr>
            </w:pPr>
          </w:p>
        </w:tc>
        <w:tc>
          <w:tcPr>
            <w:tcW w:w="4503" w:type="dxa"/>
            <w:tcBorders>
              <w:top w:val="nil"/>
            </w:tcBorders>
          </w:tcPr>
          <w:p w:rsidR="0098168A" w:rsidRPr="002902E5" w:rsidRDefault="0098168A" w:rsidP="0098168A">
            <w:pPr>
              <w:numPr>
                <w:ilvl w:val="0"/>
                <w:numId w:val="1"/>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The main idea is clearly stated in the first sentence.</w:t>
            </w:r>
          </w:p>
          <w:p w:rsidR="0098168A" w:rsidRPr="002902E5" w:rsidRDefault="0098168A" w:rsidP="0098168A">
            <w:pPr>
              <w:numPr>
                <w:ilvl w:val="0"/>
                <w:numId w:val="1"/>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All key details are included.</w:t>
            </w:r>
          </w:p>
          <w:p w:rsidR="0098168A" w:rsidRPr="002902E5" w:rsidRDefault="0098168A" w:rsidP="0098168A">
            <w:pPr>
              <w:numPr>
                <w:ilvl w:val="0"/>
                <w:numId w:val="1"/>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Uses own wording - avoids copying phases and sentences from the text.</w:t>
            </w:r>
          </w:p>
          <w:p w:rsidR="0098168A" w:rsidRPr="002902E5" w:rsidRDefault="0098168A" w:rsidP="0098168A">
            <w:pPr>
              <w:numPr>
                <w:ilvl w:val="0"/>
                <w:numId w:val="1"/>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Has detailed sentences that link to main idea in logical order.</w:t>
            </w:r>
          </w:p>
          <w:p w:rsidR="0098168A" w:rsidRPr="002902E5" w:rsidRDefault="0098168A" w:rsidP="0098168A">
            <w:pPr>
              <w:numPr>
                <w:ilvl w:val="0"/>
                <w:numId w:val="1"/>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No spelling or grammar errors.</w:t>
            </w:r>
          </w:p>
        </w:tc>
      </w:tr>
      <w:tr w:rsidR="0098168A" w:rsidRPr="002902E5" w:rsidTr="00C33559">
        <w:tblPrEx>
          <w:tblCellMar>
            <w:top w:w="0" w:type="dxa"/>
            <w:bottom w:w="0" w:type="dxa"/>
          </w:tblCellMar>
        </w:tblPrEx>
        <w:trPr>
          <w:cantSplit/>
          <w:trHeight w:val="394"/>
        </w:trPr>
        <w:tc>
          <w:tcPr>
            <w:tcW w:w="870" w:type="dxa"/>
            <w:vMerge w:val="restart"/>
            <w:tcBorders>
              <w:right w:val="single" w:sz="4" w:space="0" w:color="auto"/>
            </w:tcBorders>
            <w:vAlign w:val="center"/>
          </w:tcPr>
          <w:p w:rsidR="0098168A" w:rsidRPr="002902E5" w:rsidRDefault="0098168A" w:rsidP="0098168A">
            <w:pPr>
              <w:suppressLineNumbers/>
              <w:autoSpaceDE w:val="0"/>
              <w:autoSpaceDN w:val="0"/>
              <w:adjustRightInd w:val="0"/>
              <w:spacing w:before="14"/>
              <w:jc w:val="center"/>
              <w:rPr>
                <w:rFonts w:ascii="Calibri" w:hAnsi="Calibri" w:cs="Calibri"/>
                <w:b/>
                <w:bCs/>
                <w:sz w:val="20"/>
                <w:szCs w:val="20"/>
              </w:rPr>
            </w:pPr>
            <w:r w:rsidRPr="002902E5">
              <w:rPr>
                <w:rFonts w:ascii="Calibri" w:hAnsi="Calibri" w:cs="Calibri"/>
                <w:b/>
                <w:bCs/>
                <w:sz w:val="20"/>
                <w:szCs w:val="20"/>
              </w:rPr>
              <w:t>3</w:t>
            </w:r>
          </w:p>
        </w:tc>
        <w:tc>
          <w:tcPr>
            <w:tcW w:w="4503" w:type="dxa"/>
            <w:tcBorders>
              <w:top w:val="single" w:sz="4" w:space="0" w:color="auto"/>
              <w:left w:val="single" w:sz="4" w:space="0" w:color="auto"/>
              <w:bottom w:val="nil"/>
              <w:right w:val="single" w:sz="4" w:space="0" w:color="auto"/>
            </w:tcBorders>
            <w:vAlign w:val="center"/>
          </w:tcPr>
          <w:p w:rsidR="0098168A" w:rsidRPr="002902E5" w:rsidRDefault="0098168A" w:rsidP="0098168A">
            <w:pPr>
              <w:suppressLineNumbers/>
              <w:autoSpaceDE w:val="0"/>
              <w:autoSpaceDN w:val="0"/>
              <w:adjustRightInd w:val="0"/>
              <w:spacing w:before="14"/>
              <w:jc w:val="center"/>
              <w:rPr>
                <w:rFonts w:ascii="Calibri" w:hAnsi="Calibri" w:cs="Calibri"/>
                <w:b/>
                <w:bCs/>
                <w:sz w:val="20"/>
                <w:szCs w:val="20"/>
              </w:rPr>
            </w:pPr>
            <w:r w:rsidRPr="002902E5">
              <w:rPr>
                <w:rFonts w:ascii="Calibri" w:hAnsi="Calibri" w:cs="Calibri"/>
                <w:b/>
                <w:bCs/>
                <w:sz w:val="20"/>
                <w:szCs w:val="20"/>
              </w:rPr>
              <w:t>Satisfactory Summary</w:t>
            </w:r>
          </w:p>
        </w:tc>
      </w:tr>
      <w:tr w:rsidR="0098168A" w:rsidRPr="002902E5" w:rsidTr="00C33559">
        <w:tblPrEx>
          <w:tblCellMar>
            <w:top w:w="0" w:type="dxa"/>
            <w:bottom w:w="0" w:type="dxa"/>
          </w:tblCellMar>
        </w:tblPrEx>
        <w:trPr>
          <w:cantSplit/>
          <w:trHeight w:val="2205"/>
        </w:trPr>
        <w:tc>
          <w:tcPr>
            <w:tcW w:w="870" w:type="dxa"/>
            <w:vMerge/>
            <w:vAlign w:val="center"/>
          </w:tcPr>
          <w:p w:rsidR="0098168A" w:rsidRPr="002902E5" w:rsidRDefault="0098168A" w:rsidP="0098168A">
            <w:pPr>
              <w:suppressLineNumbers/>
              <w:autoSpaceDE w:val="0"/>
              <w:autoSpaceDN w:val="0"/>
              <w:adjustRightInd w:val="0"/>
              <w:spacing w:before="31"/>
              <w:jc w:val="center"/>
              <w:rPr>
                <w:rFonts w:ascii="Calibri" w:hAnsi="Calibri" w:cs="Calibri"/>
                <w:sz w:val="20"/>
                <w:szCs w:val="20"/>
              </w:rPr>
            </w:pPr>
          </w:p>
        </w:tc>
        <w:tc>
          <w:tcPr>
            <w:tcW w:w="4503" w:type="dxa"/>
            <w:tcBorders>
              <w:top w:val="nil"/>
            </w:tcBorders>
          </w:tcPr>
          <w:p w:rsidR="0098168A" w:rsidRPr="002902E5" w:rsidRDefault="0098168A" w:rsidP="0098168A">
            <w:pPr>
              <w:numPr>
                <w:ilvl w:val="0"/>
                <w:numId w:val="2"/>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The main idea is stated in the first sentence.</w:t>
            </w:r>
          </w:p>
          <w:p w:rsidR="0098168A" w:rsidRPr="002902E5" w:rsidRDefault="0098168A" w:rsidP="0098168A">
            <w:pPr>
              <w:numPr>
                <w:ilvl w:val="0"/>
                <w:numId w:val="2"/>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Most important details are included.</w:t>
            </w:r>
          </w:p>
          <w:p w:rsidR="0098168A" w:rsidRPr="002902E5" w:rsidRDefault="0098168A" w:rsidP="0098168A">
            <w:pPr>
              <w:numPr>
                <w:ilvl w:val="0"/>
                <w:numId w:val="2"/>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Uses mostly original language. Avoids copying phases and sentences.</w:t>
            </w:r>
          </w:p>
          <w:p w:rsidR="0098168A" w:rsidRPr="002902E5" w:rsidRDefault="0098168A" w:rsidP="0098168A">
            <w:pPr>
              <w:numPr>
                <w:ilvl w:val="0"/>
                <w:numId w:val="2"/>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Detail sentences are logically linked.</w:t>
            </w:r>
          </w:p>
          <w:p w:rsidR="0098168A" w:rsidRPr="002902E5" w:rsidRDefault="0098168A" w:rsidP="0098168A">
            <w:pPr>
              <w:numPr>
                <w:ilvl w:val="0"/>
                <w:numId w:val="2"/>
              </w:numPr>
              <w:suppressLineNumbers/>
              <w:autoSpaceDE w:val="0"/>
              <w:autoSpaceDN w:val="0"/>
              <w:adjustRightInd w:val="0"/>
              <w:spacing w:before="31" w:after="0" w:line="240" w:lineRule="auto"/>
              <w:rPr>
                <w:rFonts w:ascii="Calibri" w:hAnsi="Calibri" w:cs="Calibri"/>
                <w:sz w:val="20"/>
                <w:szCs w:val="20"/>
              </w:rPr>
            </w:pPr>
            <w:r w:rsidRPr="002902E5">
              <w:rPr>
                <w:rFonts w:ascii="Calibri" w:hAnsi="Calibri" w:cs="Calibri"/>
                <w:sz w:val="20"/>
                <w:szCs w:val="20"/>
              </w:rPr>
              <w:t>Few mechanical errors.</w:t>
            </w:r>
          </w:p>
          <w:p w:rsidR="0098168A" w:rsidRPr="002902E5" w:rsidRDefault="0098168A" w:rsidP="0098168A">
            <w:pPr>
              <w:suppressLineNumbers/>
              <w:autoSpaceDE w:val="0"/>
              <w:autoSpaceDN w:val="0"/>
              <w:adjustRightInd w:val="0"/>
              <w:spacing w:before="31"/>
              <w:ind w:left="360"/>
              <w:rPr>
                <w:rFonts w:ascii="Calibri" w:hAnsi="Calibri" w:cs="Calibri"/>
                <w:sz w:val="20"/>
                <w:szCs w:val="20"/>
              </w:rPr>
            </w:pPr>
          </w:p>
        </w:tc>
      </w:tr>
      <w:tr w:rsidR="0098168A" w:rsidRPr="002902E5" w:rsidTr="00C33559">
        <w:tblPrEx>
          <w:tblCellMar>
            <w:top w:w="0" w:type="dxa"/>
            <w:bottom w:w="0" w:type="dxa"/>
          </w:tblCellMar>
        </w:tblPrEx>
        <w:trPr>
          <w:cantSplit/>
          <w:trHeight w:val="456"/>
        </w:trPr>
        <w:tc>
          <w:tcPr>
            <w:tcW w:w="870" w:type="dxa"/>
            <w:vMerge w:val="restart"/>
            <w:tcBorders>
              <w:right w:val="single" w:sz="4" w:space="0" w:color="auto"/>
            </w:tcBorders>
            <w:vAlign w:val="center"/>
          </w:tcPr>
          <w:p w:rsidR="0098168A" w:rsidRPr="002902E5" w:rsidRDefault="0098168A" w:rsidP="0098168A">
            <w:pPr>
              <w:suppressLineNumbers/>
              <w:autoSpaceDE w:val="0"/>
              <w:autoSpaceDN w:val="0"/>
              <w:adjustRightInd w:val="0"/>
              <w:spacing w:before="38"/>
              <w:jc w:val="center"/>
              <w:rPr>
                <w:rFonts w:ascii="Calibri" w:hAnsi="Calibri" w:cs="Calibri"/>
                <w:b/>
                <w:bCs/>
                <w:sz w:val="20"/>
                <w:szCs w:val="20"/>
              </w:rPr>
            </w:pPr>
            <w:r w:rsidRPr="002902E5">
              <w:rPr>
                <w:rFonts w:ascii="Calibri" w:hAnsi="Calibri" w:cs="Calibri"/>
                <w:b/>
                <w:bCs/>
                <w:sz w:val="20"/>
                <w:szCs w:val="20"/>
              </w:rPr>
              <w:t>2</w:t>
            </w:r>
          </w:p>
        </w:tc>
        <w:tc>
          <w:tcPr>
            <w:tcW w:w="4503" w:type="dxa"/>
            <w:tcBorders>
              <w:top w:val="single" w:sz="4" w:space="0" w:color="auto"/>
              <w:left w:val="single" w:sz="4" w:space="0" w:color="auto"/>
              <w:bottom w:val="nil"/>
              <w:right w:val="single" w:sz="4" w:space="0" w:color="auto"/>
            </w:tcBorders>
            <w:vAlign w:val="center"/>
          </w:tcPr>
          <w:p w:rsidR="0098168A" w:rsidRPr="002902E5" w:rsidRDefault="0098168A" w:rsidP="0098168A">
            <w:pPr>
              <w:suppressLineNumbers/>
              <w:autoSpaceDE w:val="0"/>
              <w:autoSpaceDN w:val="0"/>
              <w:adjustRightInd w:val="0"/>
              <w:spacing w:before="38"/>
              <w:jc w:val="center"/>
              <w:rPr>
                <w:rFonts w:ascii="Calibri" w:hAnsi="Calibri" w:cs="Calibri"/>
                <w:b/>
                <w:bCs/>
                <w:sz w:val="20"/>
                <w:szCs w:val="20"/>
              </w:rPr>
            </w:pPr>
            <w:r w:rsidRPr="002902E5">
              <w:rPr>
                <w:rFonts w:ascii="Calibri" w:hAnsi="Calibri" w:cs="Calibri"/>
                <w:b/>
                <w:bCs/>
                <w:sz w:val="20"/>
                <w:szCs w:val="20"/>
              </w:rPr>
              <w:t>Below Average Summary</w:t>
            </w:r>
          </w:p>
        </w:tc>
      </w:tr>
      <w:tr w:rsidR="0098168A" w:rsidRPr="002902E5" w:rsidTr="00C33559">
        <w:tblPrEx>
          <w:tblCellMar>
            <w:top w:w="0" w:type="dxa"/>
            <w:bottom w:w="0" w:type="dxa"/>
          </w:tblCellMar>
        </w:tblPrEx>
        <w:trPr>
          <w:cantSplit/>
          <w:trHeight w:val="2059"/>
        </w:trPr>
        <w:tc>
          <w:tcPr>
            <w:tcW w:w="870" w:type="dxa"/>
            <w:vMerge/>
            <w:vAlign w:val="center"/>
          </w:tcPr>
          <w:p w:rsidR="0098168A" w:rsidRPr="002902E5" w:rsidRDefault="0098168A" w:rsidP="0098168A">
            <w:pPr>
              <w:suppressLineNumbers/>
              <w:autoSpaceDE w:val="0"/>
              <w:autoSpaceDN w:val="0"/>
              <w:adjustRightInd w:val="0"/>
              <w:spacing w:before="28"/>
              <w:jc w:val="center"/>
              <w:rPr>
                <w:rFonts w:ascii="Calibri" w:hAnsi="Calibri" w:cs="Calibri"/>
                <w:sz w:val="20"/>
                <w:szCs w:val="20"/>
              </w:rPr>
            </w:pPr>
          </w:p>
        </w:tc>
        <w:tc>
          <w:tcPr>
            <w:tcW w:w="4503" w:type="dxa"/>
            <w:tcBorders>
              <w:top w:val="nil"/>
              <w:bottom w:val="single" w:sz="4" w:space="0" w:color="auto"/>
            </w:tcBorders>
          </w:tcPr>
          <w:p w:rsidR="0098168A" w:rsidRPr="002902E5" w:rsidRDefault="0098168A" w:rsidP="0098168A">
            <w:pPr>
              <w:numPr>
                <w:ilvl w:val="0"/>
                <w:numId w:val="3"/>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The main idea is vague and hard to locate.</w:t>
            </w:r>
          </w:p>
          <w:p w:rsidR="0098168A" w:rsidRPr="002902E5" w:rsidRDefault="0098168A" w:rsidP="0098168A">
            <w:pPr>
              <w:numPr>
                <w:ilvl w:val="0"/>
                <w:numId w:val="3"/>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Some important details may be missing.</w:t>
            </w:r>
          </w:p>
          <w:p w:rsidR="0098168A" w:rsidRPr="002902E5" w:rsidRDefault="0098168A" w:rsidP="0098168A">
            <w:pPr>
              <w:numPr>
                <w:ilvl w:val="0"/>
                <w:numId w:val="3"/>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Copies some phrases and sentences.</w:t>
            </w:r>
          </w:p>
          <w:p w:rsidR="0098168A" w:rsidRPr="002902E5" w:rsidRDefault="0098168A" w:rsidP="0098168A">
            <w:pPr>
              <w:numPr>
                <w:ilvl w:val="0"/>
                <w:numId w:val="3"/>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Detail sentences lack logical organization.</w:t>
            </w:r>
          </w:p>
          <w:p w:rsidR="0098168A" w:rsidRPr="002902E5" w:rsidRDefault="0098168A" w:rsidP="0098168A">
            <w:pPr>
              <w:numPr>
                <w:ilvl w:val="0"/>
                <w:numId w:val="3"/>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Has mechanical errors.</w:t>
            </w:r>
          </w:p>
          <w:p w:rsidR="0098168A" w:rsidRPr="002902E5" w:rsidRDefault="0098168A" w:rsidP="0098168A">
            <w:pPr>
              <w:suppressLineNumbers/>
              <w:autoSpaceDE w:val="0"/>
              <w:autoSpaceDN w:val="0"/>
              <w:adjustRightInd w:val="0"/>
              <w:spacing w:before="28"/>
              <w:ind w:left="360"/>
              <w:rPr>
                <w:rFonts w:ascii="Calibri" w:hAnsi="Calibri" w:cs="Calibri"/>
                <w:sz w:val="20"/>
                <w:szCs w:val="20"/>
              </w:rPr>
            </w:pPr>
          </w:p>
        </w:tc>
      </w:tr>
      <w:tr w:rsidR="0098168A" w:rsidRPr="002902E5" w:rsidTr="00C33559">
        <w:tblPrEx>
          <w:tblCellMar>
            <w:top w:w="0" w:type="dxa"/>
            <w:bottom w:w="0" w:type="dxa"/>
          </w:tblCellMar>
        </w:tblPrEx>
        <w:trPr>
          <w:cantSplit/>
          <w:trHeight w:val="371"/>
        </w:trPr>
        <w:tc>
          <w:tcPr>
            <w:tcW w:w="870" w:type="dxa"/>
            <w:vMerge w:val="restart"/>
            <w:tcBorders>
              <w:right w:val="single" w:sz="4" w:space="0" w:color="auto"/>
            </w:tcBorders>
            <w:vAlign w:val="center"/>
          </w:tcPr>
          <w:p w:rsidR="0098168A" w:rsidRPr="002902E5" w:rsidRDefault="0098168A" w:rsidP="0098168A">
            <w:pPr>
              <w:suppressLineNumbers/>
              <w:autoSpaceDE w:val="0"/>
              <w:autoSpaceDN w:val="0"/>
              <w:adjustRightInd w:val="0"/>
              <w:spacing w:before="33"/>
              <w:jc w:val="center"/>
              <w:rPr>
                <w:rFonts w:ascii="Calibri" w:hAnsi="Calibri" w:cs="Calibri"/>
                <w:b/>
                <w:bCs/>
                <w:sz w:val="20"/>
                <w:szCs w:val="20"/>
              </w:rPr>
            </w:pPr>
            <w:r w:rsidRPr="002902E5">
              <w:rPr>
                <w:rFonts w:ascii="Calibri" w:hAnsi="Calibri" w:cs="Calibri"/>
                <w:b/>
                <w:bCs/>
                <w:sz w:val="20"/>
                <w:szCs w:val="20"/>
              </w:rPr>
              <w:t>1</w:t>
            </w:r>
          </w:p>
        </w:tc>
        <w:tc>
          <w:tcPr>
            <w:tcW w:w="4503" w:type="dxa"/>
            <w:tcBorders>
              <w:top w:val="single" w:sz="4" w:space="0" w:color="auto"/>
              <w:left w:val="single" w:sz="4" w:space="0" w:color="auto"/>
              <w:bottom w:val="nil"/>
              <w:right w:val="single" w:sz="4" w:space="0" w:color="auto"/>
            </w:tcBorders>
            <w:vAlign w:val="center"/>
          </w:tcPr>
          <w:p w:rsidR="0098168A" w:rsidRPr="002902E5" w:rsidRDefault="0098168A" w:rsidP="0098168A">
            <w:pPr>
              <w:suppressLineNumbers/>
              <w:autoSpaceDE w:val="0"/>
              <w:autoSpaceDN w:val="0"/>
              <w:adjustRightInd w:val="0"/>
              <w:spacing w:before="33"/>
              <w:jc w:val="center"/>
              <w:rPr>
                <w:rFonts w:ascii="Calibri" w:hAnsi="Calibri" w:cs="Calibri"/>
                <w:b/>
                <w:bCs/>
                <w:sz w:val="20"/>
                <w:szCs w:val="20"/>
              </w:rPr>
            </w:pPr>
            <w:r w:rsidRPr="002902E5">
              <w:rPr>
                <w:rFonts w:ascii="Calibri" w:hAnsi="Calibri" w:cs="Calibri"/>
                <w:b/>
                <w:bCs/>
                <w:sz w:val="20"/>
                <w:szCs w:val="20"/>
              </w:rPr>
              <w:t>Ineffective Summary</w:t>
            </w:r>
          </w:p>
        </w:tc>
      </w:tr>
      <w:tr w:rsidR="0098168A" w:rsidRPr="002902E5" w:rsidTr="00C33559">
        <w:tblPrEx>
          <w:tblCellMar>
            <w:top w:w="0" w:type="dxa"/>
            <w:bottom w:w="0" w:type="dxa"/>
          </w:tblCellMar>
        </w:tblPrEx>
        <w:trPr>
          <w:cantSplit/>
          <w:trHeight w:val="2108"/>
        </w:trPr>
        <w:tc>
          <w:tcPr>
            <w:tcW w:w="870" w:type="dxa"/>
            <w:vMerge/>
          </w:tcPr>
          <w:p w:rsidR="0098168A" w:rsidRPr="002902E5" w:rsidRDefault="0098168A" w:rsidP="0098168A">
            <w:pPr>
              <w:suppressLineNumbers/>
              <w:autoSpaceDE w:val="0"/>
              <w:autoSpaceDN w:val="0"/>
              <w:adjustRightInd w:val="0"/>
              <w:spacing w:before="28"/>
              <w:jc w:val="both"/>
              <w:rPr>
                <w:rFonts w:ascii="Calibri" w:hAnsi="Calibri" w:cs="Calibri"/>
                <w:sz w:val="20"/>
                <w:szCs w:val="20"/>
              </w:rPr>
            </w:pPr>
          </w:p>
        </w:tc>
        <w:tc>
          <w:tcPr>
            <w:tcW w:w="4503" w:type="dxa"/>
            <w:tcBorders>
              <w:top w:val="nil"/>
            </w:tcBorders>
          </w:tcPr>
          <w:p w:rsidR="0098168A" w:rsidRPr="002902E5" w:rsidRDefault="0098168A" w:rsidP="0098168A">
            <w:pPr>
              <w:numPr>
                <w:ilvl w:val="0"/>
                <w:numId w:val="4"/>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 xml:space="preserve">The main idea is unclear. </w:t>
            </w:r>
          </w:p>
          <w:p w:rsidR="0098168A" w:rsidRPr="002902E5" w:rsidRDefault="0098168A" w:rsidP="0098168A">
            <w:pPr>
              <w:numPr>
                <w:ilvl w:val="0"/>
                <w:numId w:val="4"/>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 xml:space="preserve">Details are sketchy. </w:t>
            </w:r>
          </w:p>
          <w:p w:rsidR="0098168A" w:rsidRPr="002902E5" w:rsidRDefault="0098168A" w:rsidP="0098168A">
            <w:pPr>
              <w:numPr>
                <w:ilvl w:val="0"/>
                <w:numId w:val="4"/>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 xml:space="preserve">Disorganized details, randomly presented. </w:t>
            </w:r>
          </w:p>
          <w:p w:rsidR="0098168A" w:rsidRPr="002902E5" w:rsidRDefault="0098168A" w:rsidP="0098168A">
            <w:pPr>
              <w:numPr>
                <w:ilvl w:val="0"/>
                <w:numId w:val="4"/>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 xml:space="preserve">Many copied phrases and sentences. </w:t>
            </w:r>
          </w:p>
          <w:p w:rsidR="0098168A" w:rsidRPr="002902E5" w:rsidRDefault="0098168A" w:rsidP="0098168A">
            <w:pPr>
              <w:numPr>
                <w:ilvl w:val="0"/>
                <w:numId w:val="4"/>
              </w:numPr>
              <w:suppressLineNumbers/>
              <w:autoSpaceDE w:val="0"/>
              <w:autoSpaceDN w:val="0"/>
              <w:adjustRightInd w:val="0"/>
              <w:spacing w:before="28" w:after="0" w:line="240" w:lineRule="auto"/>
              <w:rPr>
                <w:rFonts w:ascii="Calibri" w:hAnsi="Calibri" w:cs="Calibri"/>
                <w:sz w:val="20"/>
                <w:szCs w:val="20"/>
              </w:rPr>
            </w:pPr>
            <w:r w:rsidRPr="002902E5">
              <w:rPr>
                <w:rFonts w:ascii="Calibri" w:hAnsi="Calibri" w:cs="Calibri"/>
                <w:sz w:val="20"/>
                <w:szCs w:val="20"/>
              </w:rPr>
              <w:t xml:space="preserve">Many mechanical errors. </w:t>
            </w:r>
          </w:p>
          <w:p w:rsidR="0098168A" w:rsidRPr="002902E5" w:rsidRDefault="0098168A" w:rsidP="0098168A">
            <w:pPr>
              <w:suppressLineNumbers/>
              <w:autoSpaceDE w:val="0"/>
              <w:autoSpaceDN w:val="0"/>
              <w:adjustRightInd w:val="0"/>
              <w:spacing w:before="28"/>
              <w:ind w:left="360"/>
              <w:rPr>
                <w:rFonts w:ascii="Calibri" w:hAnsi="Calibri" w:cs="Calibri"/>
                <w:sz w:val="20"/>
                <w:szCs w:val="20"/>
              </w:rPr>
            </w:pPr>
          </w:p>
        </w:tc>
      </w:tr>
    </w:tbl>
    <w:p w:rsidR="0098168A" w:rsidRDefault="0098168A" w:rsidP="0098168A">
      <w:pPr>
        <w:suppressLineNumbers/>
      </w:pPr>
    </w:p>
    <w:p w:rsidR="0098168A" w:rsidRPr="002902E5" w:rsidRDefault="0098168A" w:rsidP="0098168A">
      <w:pPr>
        <w:suppressLineNumbers/>
        <w:rPr>
          <w:rFonts w:ascii="Calibri" w:hAnsi="Calibri" w:cs="Calibri"/>
          <w:b/>
        </w:rPr>
      </w:pPr>
      <w:r w:rsidRPr="002902E5">
        <w:rPr>
          <w:rFonts w:ascii="Calibri" w:hAnsi="Calibri" w:cs="Calibri"/>
          <w:b/>
        </w:rPr>
        <w:t>Write your summary on the lines provided.</w:t>
      </w:r>
    </w:p>
    <w:p w:rsidR="0098168A" w:rsidRPr="002902E5" w:rsidRDefault="0098168A" w:rsidP="0098168A">
      <w:pPr>
        <w:suppressLineNumbers/>
        <w:rPr>
          <w:rFonts w:ascii="Calibri" w:hAnsi="Calibri" w:cs="Calibri"/>
          <w:b/>
        </w:rPr>
      </w:pPr>
    </w:p>
    <w:p w:rsidR="0098168A" w:rsidRDefault="0098168A" w:rsidP="0098168A">
      <w:pPr>
        <w:suppressLineNumber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68A" w:rsidRPr="00B95B69" w:rsidRDefault="0098168A" w:rsidP="0098168A">
      <w:pPr>
        <w:suppressLineNumbers/>
        <w:spacing w:line="360" w:lineRule="auto"/>
        <w:rPr>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168A" w:rsidRPr="00B95B69" w:rsidSect="0098168A">
      <w:type w:val="continuous"/>
      <w:pgSz w:w="12240" w:h="15840"/>
      <w:pgMar w:top="720" w:right="720" w:bottom="720" w:left="1152" w:header="288" w:footer="720" w:gutter="0"/>
      <w:lnNumType w:countBy="1" w:restart="continuou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59" w:rsidRDefault="00942B59" w:rsidP="00942B59">
      <w:pPr>
        <w:spacing w:after="0" w:line="240" w:lineRule="auto"/>
      </w:pPr>
      <w:r>
        <w:separator/>
      </w:r>
    </w:p>
  </w:endnote>
  <w:endnote w:type="continuationSeparator" w:id="0">
    <w:p w:rsidR="00942B59" w:rsidRDefault="00942B59" w:rsidP="0094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59" w:rsidRDefault="00942B59" w:rsidP="00942B59">
      <w:pPr>
        <w:spacing w:after="0" w:line="240" w:lineRule="auto"/>
      </w:pPr>
      <w:r>
        <w:separator/>
      </w:r>
    </w:p>
  </w:footnote>
  <w:footnote w:type="continuationSeparator" w:id="0">
    <w:p w:rsidR="00942B59" w:rsidRDefault="00942B59" w:rsidP="0094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59" w:rsidRDefault="00942B59">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12C07128"/>
    <w:multiLevelType w:val="hybridMultilevel"/>
    <w:tmpl w:val="A1D62F60"/>
    <w:lvl w:ilvl="0" w:tplc="AC5A66CA">
      <w:start w:val="1"/>
      <w:numFmt w:val="bullet"/>
      <w:lvlText w:val=""/>
      <w:lvlJc w:val="left"/>
      <w:pPr>
        <w:tabs>
          <w:tab w:val="num" w:pos="360"/>
        </w:tabs>
        <w:ind w:left="360" w:hanging="360"/>
      </w:pPr>
      <w:rPr>
        <w:rFonts w:ascii="WP IconicSymbolsA" w:hAnsi="WP IconicSymbolsA"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20187"/>
    <w:multiLevelType w:val="hybridMultilevel"/>
    <w:tmpl w:val="9920FE46"/>
    <w:lvl w:ilvl="0" w:tplc="AC5A66CA">
      <w:start w:val="1"/>
      <w:numFmt w:val="bullet"/>
      <w:lvlText w:val=""/>
      <w:lvlJc w:val="left"/>
      <w:pPr>
        <w:tabs>
          <w:tab w:val="num" w:pos="360"/>
        </w:tabs>
        <w:ind w:left="360" w:hanging="360"/>
      </w:pPr>
      <w:rPr>
        <w:rFonts w:ascii="WP IconicSymbolsA" w:hAnsi="WP IconicSymbolsA"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54EA3"/>
    <w:multiLevelType w:val="hybridMultilevel"/>
    <w:tmpl w:val="0908DD58"/>
    <w:lvl w:ilvl="0" w:tplc="AC5A66CA">
      <w:start w:val="1"/>
      <w:numFmt w:val="bullet"/>
      <w:lvlText w:val=""/>
      <w:lvlJc w:val="left"/>
      <w:pPr>
        <w:tabs>
          <w:tab w:val="num" w:pos="360"/>
        </w:tabs>
        <w:ind w:left="360" w:hanging="360"/>
      </w:pPr>
      <w:rPr>
        <w:rFonts w:ascii="WP IconicSymbolsA" w:hAnsi="WP IconicSymbolsA"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B70C4E"/>
    <w:multiLevelType w:val="hybridMultilevel"/>
    <w:tmpl w:val="5C36D96C"/>
    <w:lvl w:ilvl="0" w:tplc="AC5A66CA">
      <w:start w:val="1"/>
      <w:numFmt w:val="bullet"/>
      <w:lvlText w:val=""/>
      <w:lvlJc w:val="left"/>
      <w:pPr>
        <w:tabs>
          <w:tab w:val="num" w:pos="360"/>
        </w:tabs>
        <w:ind w:left="360" w:hanging="360"/>
      </w:pPr>
      <w:rPr>
        <w:rFonts w:ascii="WP IconicSymbolsA" w:hAnsi="WP IconicSymbolsA"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1"/>
    <w:rsid w:val="00080301"/>
    <w:rsid w:val="0030369E"/>
    <w:rsid w:val="00336D8C"/>
    <w:rsid w:val="003D7968"/>
    <w:rsid w:val="003E6971"/>
    <w:rsid w:val="00574649"/>
    <w:rsid w:val="007273E8"/>
    <w:rsid w:val="007F584C"/>
    <w:rsid w:val="00942B59"/>
    <w:rsid w:val="0098168A"/>
    <w:rsid w:val="00B95B69"/>
    <w:rsid w:val="00BC50D1"/>
    <w:rsid w:val="00CF7476"/>
    <w:rsid w:val="00EC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FCF36"/>
  <w15:chartTrackingRefBased/>
  <w15:docId w15:val="{83E499B9-1C94-4E3F-A885-072ED9C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301"/>
    <w:pPr>
      <w:autoSpaceDE w:val="0"/>
      <w:autoSpaceDN w:val="0"/>
      <w:adjustRightInd w:val="0"/>
      <w:spacing w:after="0" w:line="240" w:lineRule="auto"/>
    </w:pPr>
    <w:rPr>
      <w:rFonts w:ascii="Garamond" w:hAnsi="Garamond" w:cs="Garamond"/>
      <w:color w:val="000000"/>
      <w:sz w:val="24"/>
      <w:szCs w:val="24"/>
    </w:rPr>
  </w:style>
  <w:style w:type="character" w:styleId="LineNumber">
    <w:name w:val="line number"/>
    <w:basedOn w:val="DefaultParagraphFont"/>
    <w:uiPriority w:val="99"/>
    <w:semiHidden/>
    <w:unhideWhenUsed/>
    <w:rsid w:val="00080301"/>
  </w:style>
  <w:style w:type="paragraph" w:styleId="Header">
    <w:name w:val="header"/>
    <w:basedOn w:val="Normal"/>
    <w:link w:val="HeaderChar"/>
    <w:uiPriority w:val="99"/>
    <w:unhideWhenUsed/>
    <w:rsid w:val="0094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59"/>
  </w:style>
  <w:style w:type="paragraph" w:styleId="Footer">
    <w:name w:val="footer"/>
    <w:basedOn w:val="Normal"/>
    <w:link w:val="FooterChar"/>
    <w:uiPriority w:val="99"/>
    <w:unhideWhenUsed/>
    <w:rsid w:val="0094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59"/>
  </w:style>
  <w:style w:type="paragraph" w:styleId="BalloonText">
    <w:name w:val="Balloon Text"/>
    <w:basedOn w:val="Normal"/>
    <w:link w:val="BalloonTextChar"/>
    <w:uiPriority w:val="99"/>
    <w:semiHidden/>
    <w:unhideWhenUsed/>
    <w:rsid w:val="00EC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10</cp:revision>
  <cp:lastPrinted>2019-09-05T14:26:00Z</cp:lastPrinted>
  <dcterms:created xsi:type="dcterms:W3CDTF">2019-09-03T18:13:00Z</dcterms:created>
  <dcterms:modified xsi:type="dcterms:W3CDTF">2019-09-05T14:36:00Z</dcterms:modified>
</cp:coreProperties>
</file>